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C14A23" w14:textId="77777777" w:rsidR="008938D1" w:rsidRDefault="008938D1">
      <w:pPr>
        <w:spacing w:line="276" w:lineRule="auto"/>
        <w:jc w:val="both"/>
        <w:rPr>
          <w:rFonts w:ascii="Arial" w:eastAsia="Arial" w:hAnsi="Arial" w:cs="Arial"/>
        </w:rPr>
      </w:pPr>
      <w:bookmarkStart w:id="0" w:name="_GoBack"/>
      <w:bookmarkEnd w:id="0"/>
    </w:p>
    <w:p w14:paraId="18CD4342" w14:textId="490A1C28" w:rsidR="008938D1" w:rsidRDefault="00581C94" w:rsidP="001110BB">
      <w:pPr>
        <w:spacing w:line="276" w:lineRule="auto"/>
        <w:jc w:val="center"/>
        <w:rPr>
          <w:rFonts w:ascii="Arial" w:eastAsia="Arial" w:hAnsi="Arial" w:cs="Arial"/>
        </w:rPr>
      </w:pPr>
      <w:r>
        <w:rPr>
          <w:rFonts w:ascii="Arial" w:eastAsia="Arial" w:hAnsi="Arial" w:cs="Arial"/>
          <w:b/>
        </w:rPr>
        <w:t>MEMORANDO</w:t>
      </w:r>
    </w:p>
    <w:p w14:paraId="159A01B6" w14:textId="77777777" w:rsidR="008938D1" w:rsidRDefault="00581C94">
      <w:pPr>
        <w:spacing w:after="0" w:line="240" w:lineRule="auto"/>
        <w:jc w:val="both"/>
        <w:rPr>
          <w:rFonts w:ascii="Arial" w:eastAsia="Arial" w:hAnsi="Arial" w:cs="Arial"/>
        </w:rPr>
      </w:pPr>
      <w:r>
        <w:rPr>
          <w:rFonts w:ascii="Arial" w:eastAsia="Arial" w:hAnsi="Arial" w:cs="Arial"/>
          <w:b/>
        </w:rPr>
        <w:t xml:space="preserve">PARA:      </w:t>
      </w:r>
      <w:r>
        <w:rPr>
          <w:rFonts w:ascii="Arial" w:eastAsia="Arial" w:hAnsi="Arial" w:cs="Arial"/>
        </w:rPr>
        <w:t xml:space="preserve">  </w:t>
      </w:r>
      <w:r>
        <w:rPr>
          <w:rFonts w:ascii="Arial" w:eastAsia="Arial" w:hAnsi="Arial" w:cs="Arial"/>
          <w:b/>
        </w:rPr>
        <w:t>LUZ ANGÉLICA VIZCAINO</w:t>
      </w:r>
      <w:r>
        <w:rPr>
          <w:rFonts w:ascii="Arial" w:eastAsia="Arial" w:hAnsi="Arial" w:cs="Arial"/>
        </w:rPr>
        <w:t xml:space="preserve"> </w:t>
      </w:r>
    </w:p>
    <w:p w14:paraId="50406893" w14:textId="77777777" w:rsidR="008938D1" w:rsidRDefault="00581C94">
      <w:pPr>
        <w:spacing w:after="0" w:line="240" w:lineRule="auto"/>
        <w:jc w:val="both"/>
        <w:rPr>
          <w:rFonts w:ascii="Arial" w:eastAsia="Arial" w:hAnsi="Arial" w:cs="Arial"/>
          <w:b/>
        </w:rPr>
      </w:pPr>
      <w:r>
        <w:rPr>
          <w:rFonts w:ascii="Arial" w:eastAsia="Arial" w:hAnsi="Arial" w:cs="Arial"/>
        </w:rPr>
        <w:t xml:space="preserve">                  </w:t>
      </w:r>
      <w:r>
        <w:rPr>
          <w:rFonts w:ascii="Arial" w:eastAsia="Arial" w:hAnsi="Arial" w:cs="Arial"/>
          <w:b/>
        </w:rPr>
        <w:t xml:space="preserve">  </w:t>
      </w:r>
      <w:r>
        <w:rPr>
          <w:rFonts w:ascii="Arial" w:eastAsia="Arial" w:hAnsi="Arial" w:cs="Arial"/>
        </w:rPr>
        <w:t xml:space="preserve">Secretaria General  </w:t>
      </w:r>
      <w:r>
        <w:rPr>
          <w:rFonts w:ascii="Arial" w:eastAsia="Arial" w:hAnsi="Arial" w:cs="Arial"/>
          <w:b/>
        </w:rPr>
        <w:t xml:space="preserve"> </w:t>
      </w:r>
    </w:p>
    <w:p w14:paraId="51F8B7DA" w14:textId="77777777" w:rsidR="008938D1" w:rsidRDefault="008938D1">
      <w:pPr>
        <w:spacing w:line="276" w:lineRule="auto"/>
        <w:jc w:val="both"/>
        <w:rPr>
          <w:rFonts w:ascii="Arial" w:eastAsia="Arial" w:hAnsi="Arial" w:cs="Arial"/>
        </w:rPr>
      </w:pPr>
    </w:p>
    <w:p w14:paraId="1D7C115A" w14:textId="796E77BC" w:rsidR="008938D1" w:rsidRDefault="00581C94">
      <w:pPr>
        <w:spacing w:line="276" w:lineRule="auto"/>
        <w:jc w:val="both"/>
        <w:rPr>
          <w:rFonts w:ascii="Arial" w:eastAsia="Arial" w:hAnsi="Arial" w:cs="Arial"/>
        </w:rPr>
      </w:pPr>
      <w:r>
        <w:rPr>
          <w:rFonts w:ascii="Arial" w:eastAsia="Arial" w:hAnsi="Arial" w:cs="Arial"/>
          <w:b/>
        </w:rPr>
        <w:t xml:space="preserve">DE:   </w:t>
      </w:r>
      <w:r>
        <w:rPr>
          <w:rFonts w:ascii="Arial" w:eastAsia="Arial" w:hAnsi="Arial" w:cs="Arial"/>
        </w:rPr>
        <w:t xml:space="preserve">          H.C. JULIÁN USCÁTEGUI PASTRANA</w:t>
      </w:r>
    </w:p>
    <w:p w14:paraId="3BB27945" w14:textId="77777777" w:rsidR="008938D1" w:rsidRDefault="008938D1">
      <w:pPr>
        <w:spacing w:line="276" w:lineRule="auto"/>
        <w:jc w:val="both"/>
        <w:rPr>
          <w:rFonts w:ascii="Arial" w:eastAsia="Arial" w:hAnsi="Arial" w:cs="Arial"/>
        </w:rPr>
      </w:pPr>
    </w:p>
    <w:p w14:paraId="48E32229" w14:textId="6F7A4F5F" w:rsidR="008938D1" w:rsidRDefault="00581C94">
      <w:pPr>
        <w:spacing w:line="276" w:lineRule="auto"/>
        <w:jc w:val="both"/>
        <w:rPr>
          <w:rFonts w:ascii="Arial" w:eastAsia="Arial" w:hAnsi="Arial" w:cs="Arial"/>
        </w:rPr>
      </w:pPr>
      <w:r>
        <w:rPr>
          <w:rFonts w:ascii="Arial" w:eastAsia="Arial" w:hAnsi="Arial" w:cs="Arial"/>
          <w:b/>
        </w:rPr>
        <w:t xml:space="preserve">ASUNTO: </w:t>
      </w:r>
      <w:r>
        <w:rPr>
          <w:rFonts w:ascii="Arial" w:eastAsia="Arial" w:hAnsi="Arial" w:cs="Arial"/>
        </w:rPr>
        <w:t xml:space="preserve"> Presentación Proyecto de Acuerdo No. ____________de 202</w:t>
      </w:r>
      <w:r w:rsidR="001110BB">
        <w:rPr>
          <w:rFonts w:ascii="Arial" w:eastAsia="Arial" w:hAnsi="Arial" w:cs="Arial"/>
        </w:rPr>
        <w:t>5</w:t>
      </w:r>
      <w:r>
        <w:rPr>
          <w:rFonts w:ascii="Arial" w:eastAsia="Arial" w:hAnsi="Arial" w:cs="Arial"/>
        </w:rPr>
        <w:t>.</w:t>
      </w:r>
    </w:p>
    <w:p w14:paraId="4CA24D6B" w14:textId="77777777" w:rsidR="008938D1" w:rsidRDefault="008938D1">
      <w:pPr>
        <w:spacing w:line="276" w:lineRule="auto"/>
        <w:jc w:val="both"/>
        <w:rPr>
          <w:rFonts w:ascii="Arial" w:eastAsia="Arial" w:hAnsi="Arial" w:cs="Arial"/>
        </w:rPr>
      </w:pPr>
    </w:p>
    <w:p w14:paraId="0980E980" w14:textId="77777777" w:rsidR="008938D1" w:rsidRDefault="00581C94">
      <w:pPr>
        <w:spacing w:line="276" w:lineRule="auto"/>
        <w:jc w:val="both"/>
        <w:rPr>
          <w:rFonts w:ascii="Arial" w:eastAsia="Arial" w:hAnsi="Arial" w:cs="Arial"/>
        </w:rPr>
      </w:pPr>
      <w:r>
        <w:rPr>
          <w:rFonts w:ascii="Arial" w:eastAsia="Arial" w:hAnsi="Arial" w:cs="Arial"/>
        </w:rPr>
        <w:t>Respetada Secretaria Vizcaíno,</w:t>
      </w:r>
    </w:p>
    <w:p w14:paraId="318A8EFF" w14:textId="77777777" w:rsidR="008938D1" w:rsidRDefault="00581C94">
      <w:pPr>
        <w:spacing w:line="276" w:lineRule="auto"/>
        <w:jc w:val="both"/>
        <w:rPr>
          <w:rFonts w:ascii="Arial" w:eastAsia="Arial" w:hAnsi="Arial" w:cs="Arial"/>
        </w:rPr>
      </w:pPr>
      <w:r>
        <w:rPr>
          <w:rFonts w:ascii="Arial" w:eastAsia="Arial" w:hAnsi="Arial" w:cs="Arial"/>
        </w:rPr>
        <w:t xml:space="preserve"> </w:t>
      </w:r>
    </w:p>
    <w:p w14:paraId="2B9C88A8" w14:textId="77777777" w:rsidR="008938D1" w:rsidRDefault="00581C94">
      <w:pPr>
        <w:spacing w:line="276" w:lineRule="auto"/>
        <w:jc w:val="both"/>
        <w:rPr>
          <w:rFonts w:ascii="Arial" w:eastAsia="Arial" w:hAnsi="Arial" w:cs="Arial"/>
        </w:rPr>
      </w:pPr>
      <w:r>
        <w:rPr>
          <w:rFonts w:ascii="Arial" w:eastAsia="Arial" w:hAnsi="Arial" w:cs="Arial"/>
        </w:rPr>
        <w:t>Reciba un cordial saludo. De conformidad con lo señalado en los artículos 65 y 66 del Acuerdo 741 de 2019, de manera atenta, me permito radicar en medio magnético e impreso, ante su despacho el Proyecto de Acuerdo “P</w:t>
      </w:r>
      <w:r>
        <w:rPr>
          <w:rFonts w:ascii="Arial" w:eastAsia="Arial" w:hAnsi="Arial" w:cs="Arial"/>
          <w:i/>
        </w:rPr>
        <w:t>OR MEDIO DEL CUAL SE ESTABLECEN LINEAMIENTOS PARA LA DESCONGESTIÓN DE EXPEDIENTES EN LAS INSPECCIONES DE POLICÍA DE BOGOTÁ, SE PROPENDE POR SU FORTALECIMIENTO Y SE DICTAN OTRAS DISPOSICIONES</w:t>
      </w:r>
      <w:r>
        <w:rPr>
          <w:rFonts w:ascii="Arial" w:eastAsia="Arial" w:hAnsi="Arial" w:cs="Arial"/>
        </w:rPr>
        <w:t>”</w:t>
      </w:r>
    </w:p>
    <w:p w14:paraId="2F335B77" w14:textId="77777777" w:rsidR="008938D1" w:rsidRDefault="00581C94">
      <w:pPr>
        <w:spacing w:line="276" w:lineRule="auto"/>
        <w:jc w:val="both"/>
        <w:rPr>
          <w:rFonts w:ascii="Arial" w:eastAsia="Arial" w:hAnsi="Arial" w:cs="Arial"/>
        </w:rPr>
      </w:pPr>
      <w:r>
        <w:rPr>
          <w:rFonts w:ascii="Arial" w:eastAsia="Arial" w:hAnsi="Arial" w:cs="Arial"/>
        </w:rPr>
        <w:t>Agradezco su amable gestión.</w:t>
      </w:r>
    </w:p>
    <w:p w14:paraId="6048B42D" w14:textId="77777777" w:rsidR="008938D1" w:rsidRDefault="00581C94">
      <w:pPr>
        <w:spacing w:line="276" w:lineRule="auto"/>
        <w:jc w:val="both"/>
        <w:rPr>
          <w:rFonts w:ascii="Arial" w:eastAsia="Arial" w:hAnsi="Arial" w:cs="Arial"/>
        </w:rPr>
      </w:pPr>
      <w:r>
        <w:rPr>
          <w:rFonts w:ascii="Arial" w:eastAsia="Arial" w:hAnsi="Arial" w:cs="Arial"/>
        </w:rPr>
        <w:t xml:space="preserve"> </w:t>
      </w:r>
    </w:p>
    <w:p w14:paraId="60351B48" w14:textId="77777777" w:rsidR="008938D1" w:rsidRDefault="00581C94">
      <w:pPr>
        <w:spacing w:line="276" w:lineRule="auto"/>
        <w:jc w:val="both"/>
        <w:rPr>
          <w:rFonts w:ascii="Arial" w:eastAsia="Arial" w:hAnsi="Arial" w:cs="Arial"/>
        </w:rPr>
      </w:pPr>
      <w:r>
        <w:rPr>
          <w:rFonts w:ascii="Arial" w:eastAsia="Arial" w:hAnsi="Arial" w:cs="Arial"/>
        </w:rPr>
        <w:t>Cordialmente,</w:t>
      </w:r>
    </w:p>
    <w:p w14:paraId="70647970" w14:textId="77777777" w:rsidR="008938D1" w:rsidRDefault="008938D1">
      <w:pPr>
        <w:spacing w:line="276" w:lineRule="auto"/>
        <w:jc w:val="both"/>
        <w:rPr>
          <w:rFonts w:ascii="Arial" w:eastAsia="Arial" w:hAnsi="Arial" w:cs="Arial"/>
        </w:rPr>
      </w:pPr>
    </w:p>
    <w:p w14:paraId="5993A72F" w14:textId="77777777" w:rsidR="008938D1" w:rsidRDefault="00581C94">
      <w:pPr>
        <w:spacing w:after="0" w:line="240" w:lineRule="auto"/>
        <w:jc w:val="both"/>
        <w:rPr>
          <w:rFonts w:ascii="Arial" w:eastAsia="Arial" w:hAnsi="Arial" w:cs="Arial"/>
          <w:b/>
        </w:rPr>
      </w:pPr>
      <w:r>
        <w:rPr>
          <w:rFonts w:ascii="Arial" w:eastAsia="Arial" w:hAnsi="Arial" w:cs="Arial"/>
          <w:b/>
        </w:rPr>
        <w:t>JULIÁN USCÁTEGUI PASTRANA</w:t>
      </w:r>
    </w:p>
    <w:p w14:paraId="1081ACB0" w14:textId="77777777" w:rsidR="008938D1" w:rsidRDefault="00581C94">
      <w:pPr>
        <w:spacing w:after="0" w:line="240" w:lineRule="auto"/>
        <w:jc w:val="both"/>
        <w:rPr>
          <w:rFonts w:ascii="Arial" w:eastAsia="Arial" w:hAnsi="Arial" w:cs="Arial"/>
        </w:rPr>
      </w:pPr>
      <w:r>
        <w:rPr>
          <w:rFonts w:ascii="Arial" w:eastAsia="Arial" w:hAnsi="Arial" w:cs="Arial"/>
        </w:rPr>
        <w:t>Concejal de Bogotá, D.C.</w:t>
      </w:r>
    </w:p>
    <w:p w14:paraId="59CAA404" w14:textId="77777777" w:rsidR="008938D1" w:rsidRDefault="008938D1">
      <w:pPr>
        <w:spacing w:after="0" w:line="240" w:lineRule="auto"/>
        <w:jc w:val="both"/>
        <w:rPr>
          <w:rFonts w:ascii="Arial" w:eastAsia="Arial" w:hAnsi="Arial" w:cs="Arial"/>
        </w:rPr>
      </w:pPr>
    </w:p>
    <w:p w14:paraId="41F1A551" w14:textId="77777777" w:rsidR="003045E3" w:rsidRDefault="003045E3">
      <w:pPr>
        <w:spacing w:after="0" w:line="240" w:lineRule="auto"/>
        <w:jc w:val="both"/>
        <w:rPr>
          <w:rFonts w:ascii="Arial" w:eastAsia="Arial" w:hAnsi="Arial" w:cs="Arial"/>
        </w:rPr>
      </w:pPr>
    </w:p>
    <w:p w14:paraId="70F11C1F" w14:textId="77777777" w:rsidR="003045E3" w:rsidRDefault="003045E3">
      <w:pPr>
        <w:spacing w:after="0" w:line="240" w:lineRule="auto"/>
        <w:jc w:val="both"/>
        <w:rPr>
          <w:rFonts w:ascii="Arial" w:eastAsia="Arial" w:hAnsi="Arial" w:cs="Arial"/>
        </w:rPr>
      </w:pPr>
    </w:p>
    <w:p w14:paraId="229BCCFF" w14:textId="77777777" w:rsidR="003045E3" w:rsidRDefault="003045E3">
      <w:pPr>
        <w:spacing w:after="0" w:line="240" w:lineRule="auto"/>
        <w:jc w:val="both"/>
        <w:rPr>
          <w:rFonts w:ascii="Arial" w:eastAsia="Arial" w:hAnsi="Arial" w:cs="Arial"/>
        </w:rPr>
      </w:pPr>
    </w:p>
    <w:p w14:paraId="42FF94D9" w14:textId="77777777" w:rsidR="001110BB" w:rsidRDefault="001110BB">
      <w:pPr>
        <w:spacing w:after="0" w:line="240" w:lineRule="auto"/>
        <w:jc w:val="both"/>
        <w:rPr>
          <w:rFonts w:ascii="Arial" w:eastAsia="Arial" w:hAnsi="Arial" w:cs="Arial"/>
        </w:rPr>
      </w:pPr>
    </w:p>
    <w:p w14:paraId="4E03239D" w14:textId="77777777" w:rsidR="008938D1" w:rsidRDefault="008938D1">
      <w:pPr>
        <w:spacing w:after="0" w:line="240" w:lineRule="auto"/>
        <w:jc w:val="both"/>
        <w:rPr>
          <w:rFonts w:ascii="Arial" w:eastAsia="Arial" w:hAnsi="Arial" w:cs="Arial"/>
        </w:rPr>
      </w:pPr>
    </w:p>
    <w:p w14:paraId="697A2908" w14:textId="77777777" w:rsidR="008938D1" w:rsidRDefault="008938D1">
      <w:pPr>
        <w:spacing w:after="0" w:line="240" w:lineRule="auto"/>
        <w:jc w:val="both"/>
        <w:rPr>
          <w:rFonts w:ascii="Arial" w:eastAsia="Arial" w:hAnsi="Arial" w:cs="Arial"/>
        </w:rPr>
      </w:pPr>
    </w:p>
    <w:p w14:paraId="0E85006F" w14:textId="3BA4A48F" w:rsidR="008938D1" w:rsidRPr="00AD6950" w:rsidRDefault="00581C94">
      <w:pPr>
        <w:spacing w:line="276" w:lineRule="auto"/>
        <w:jc w:val="center"/>
        <w:rPr>
          <w:rFonts w:ascii="Arial" w:eastAsia="Arial" w:hAnsi="Arial" w:cs="Arial"/>
          <w:b/>
        </w:rPr>
      </w:pPr>
      <w:r w:rsidRPr="00AD6950">
        <w:rPr>
          <w:rFonts w:ascii="Arial" w:eastAsia="Arial" w:hAnsi="Arial" w:cs="Arial"/>
          <w:b/>
        </w:rPr>
        <w:lastRenderedPageBreak/>
        <w:t xml:space="preserve">PROYECTO DE ACUERDO N°  </w:t>
      </w:r>
      <w:r w:rsidR="00AD6950">
        <w:rPr>
          <w:rFonts w:ascii="Arial" w:eastAsia="Arial" w:hAnsi="Arial" w:cs="Arial"/>
          <w:b/>
        </w:rPr>
        <w:t>3</w:t>
      </w:r>
      <w:r w:rsidR="00E8160A">
        <w:rPr>
          <w:rFonts w:ascii="Arial" w:eastAsia="Arial" w:hAnsi="Arial" w:cs="Arial"/>
          <w:b/>
        </w:rPr>
        <w:t>93</w:t>
      </w:r>
      <w:r w:rsidRPr="00AD6950">
        <w:rPr>
          <w:rFonts w:ascii="Arial" w:eastAsia="Arial" w:hAnsi="Arial" w:cs="Arial"/>
          <w:b/>
        </w:rPr>
        <w:t xml:space="preserve"> DE 202</w:t>
      </w:r>
      <w:r w:rsidR="001110BB" w:rsidRPr="00AD6950">
        <w:rPr>
          <w:rFonts w:ascii="Arial" w:eastAsia="Arial" w:hAnsi="Arial" w:cs="Arial"/>
          <w:b/>
        </w:rPr>
        <w:t>5</w:t>
      </w:r>
    </w:p>
    <w:p w14:paraId="1F6E64B7" w14:textId="77777777" w:rsidR="008938D1" w:rsidRPr="00AD6950" w:rsidRDefault="00581C94">
      <w:pPr>
        <w:spacing w:line="276" w:lineRule="auto"/>
        <w:jc w:val="center"/>
        <w:rPr>
          <w:rFonts w:ascii="Arial" w:eastAsia="Arial" w:hAnsi="Arial" w:cs="Arial"/>
          <w:b/>
        </w:rPr>
      </w:pPr>
      <w:r w:rsidRPr="00AD6950">
        <w:rPr>
          <w:rFonts w:ascii="Arial" w:eastAsia="Arial" w:hAnsi="Arial" w:cs="Arial"/>
          <w:b/>
        </w:rPr>
        <w:t>PRIMER DEBATE</w:t>
      </w:r>
    </w:p>
    <w:p w14:paraId="691A7168" w14:textId="77777777" w:rsidR="008938D1" w:rsidRDefault="00581C94">
      <w:pPr>
        <w:spacing w:line="276" w:lineRule="auto"/>
        <w:jc w:val="center"/>
        <w:rPr>
          <w:rFonts w:ascii="Arial" w:eastAsia="Arial" w:hAnsi="Arial" w:cs="Arial"/>
          <w:b/>
          <w:i/>
        </w:rPr>
      </w:pPr>
      <w:r>
        <w:rPr>
          <w:rFonts w:ascii="Arial" w:eastAsia="Arial" w:hAnsi="Arial" w:cs="Arial"/>
          <w:b/>
          <w:i/>
        </w:rPr>
        <w:t>“POR MEDIO DEL CUAL SE ESTABLECEN LINEAMIENTOS PARA LA DESCONGESTIÓN DE EXPEDIENTES EN LAS INSPECCIONES DE POLICÍA DE BOGOTÁ, SE PROPENDE POR SU FORTALECIMIENTO Y SE DICTAN OTRAS DISPOSICIONES.”</w:t>
      </w:r>
    </w:p>
    <w:p w14:paraId="367D9413" w14:textId="77777777" w:rsidR="008938D1" w:rsidRDefault="008938D1">
      <w:pPr>
        <w:spacing w:line="276" w:lineRule="auto"/>
        <w:jc w:val="center"/>
        <w:rPr>
          <w:rFonts w:ascii="Arial" w:eastAsia="Arial" w:hAnsi="Arial" w:cs="Arial"/>
          <w:b/>
          <w:i/>
        </w:rPr>
      </w:pPr>
    </w:p>
    <w:p w14:paraId="0AA668F5" w14:textId="77777777" w:rsidR="008938D1" w:rsidRDefault="00581C94">
      <w:pPr>
        <w:numPr>
          <w:ilvl w:val="0"/>
          <w:numId w:val="6"/>
        </w:numPr>
        <w:pBdr>
          <w:top w:val="nil"/>
          <w:left w:val="nil"/>
          <w:bottom w:val="nil"/>
          <w:right w:val="nil"/>
          <w:between w:val="nil"/>
        </w:pBdr>
        <w:spacing w:line="276" w:lineRule="auto"/>
        <w:rPr>
          <w:color w:val="000000"/>
        </w:rPr>
      </w:pPr>
      <w:r>
        <w:rPr>
          <w:rFonts w:ascii="Arial" w:eastAsia="Arial" w:hAnsi="Arial" w:cs="Arial"/>
          <w:b/>
          <w:color w:val="000000"/>
        </w:rPr>
        <w:t>OBJETO DEL PROYECTO</w:t>
      </w:r>
    </w:p>
    <w:p w14:paraId="2D15407E" w14:textId="77777777" w:rsidR="008938D1" w:rsidRDefault="00581C94">
      <w:pPr>
        <w:spacing w:line="276" w:lineRule="auto"/>
        <w:jc w:val="both"/>
        <w:rPr>
          <w:rFonts w:ascii="Arial" w:eastAsia="Arial" w:hAnsi="Arial" w:cs="Arial"/>
        </w:rPr>
      </w:pPr>
      <w:r>
        <w:rPr>
          <w:rFonts w:ascii="Arial" w:eastAsia="Arial" w:hAnsi="Arial" w:cs="Arial"/>
        </w:rPr>
        <w:t xml:space="preserve">El presente proyecto de acuerdo tiene como objetivo establecer lineamientos para la descongestión de expedientes en las Inspecciones de Policía de Bogotá y su fortalecimiento, con el fin de agilizar los procesos jurídico- policivos, garantizando la pronta y efectiva resolución de los casos. </w:t>
      </w:r>
    </w:p>
    <w:p w14:paraId="2357F22C" w14:textId="77777777" w:rsidR="008938D1" w:rsidRDefault="008938D1">
      <w:pPr>
        <w:spacing w:line="276" w:lineRule="auto"/>
        <w:rPr>
          <w:rFonts w:ascii="Arial" w:eastAsia="Arial" w:hAnsi="Arial" w:cs="Arial"/>
        </w:rPr>
      </w:pPr>
    </w:p>
    <w:p w14:paraId="7FF25800" w14:textId="77777777" w:rsidR="008938D1" w:rsidRDefault="00581C94">
      <w:pPr>
        <w:numPr>
          <w:ilvl w:val="0"/>
          <w:numId w:val="6"/>
        </w:numPr>
        <w:pBdr>
          <w:top w:val="nil"/>
          <w:left w:val="nil"/>
          <w:bottom w:val="nil"/>
          <w:right w:val="nil"/>
          <w:between w:val="nil"/>
        </w:pBdr>
        <w:spacing w:after="0" w:line="276" w:lineRule="auto"/>
        <w:rPr>
          <w:color w:val="000000"/>
        </w:rPr>
      </w:pPr>
      <w:r>
        <w:rPr>
          <w:rFonts w:ascii="Arial" w:eastAsia="Arial" w:hAnsi="Arial" w:cs="Arial"/>
          <w:b/>
          <w:color w:val="000000"/>
        </w:rPr>
        <w:t xml:space="preserve">SUSTENTO JURÍDICO </w:t>
      </w:r>
    </w:p>
    <w:p w14:paraId="0F26E5EC" w14:textId="77777777" w:rsidR="008938D1" w:rsidRDefault="008938D1">
      <w:pPr>
        <w:pBdr>
          <w:top w:val="nil"/>
          <w:left w:val="nil"/>
          <w:bottom w:val="nil"/>
          <w:right w:val="nil"/>
          <w:between w:val="nil"/>
        </w:pBdr>
        <w:spacing w:after="0" w:line="276" w:lineRule="auto"/>
        <w:ind w:left="1080"/>
        <w:rPr>
          <w:rFonts w:ascii="Arial" w:eastAsia="Arial" w:hAnsi="Arial" w:cs="Arial"/>
          <w:color w:val="000000"/>
        </w:rPr>
      </w:pPr>
    </w:p>
    <w:p w14:paraId="624F5431" w14:textId="77777777" w:rsidR="008938D1" w:rsidRDefault="00581C94">
      <w:pPr>
        <w:numPr>
          <w:ilvl w:val="0"/>
          <w:numId w:val="2"/>
        </w:numPr>
        <w:pBdr>
          <w:top w:val="nil"/>
          <w:left w:val="nil"/>
          <w:bottom w:val="nil"/>
          <w:right w:val="nil"/>
          <w:between w:val="nil"/>
        </w:pBdr>
        <w:spacing w:line="276" w:lineRule="auto"/>
        <w:rPr>
          <w:rFonts w:ascii="Arial" w:eastAsia="Arial" w:hAnsi="Arial" w:cs="Arial"/>
          <w:b/>
          <w:color w:val="000000"/>
        </w:rPr>
      </w:pPr>
      <w:r>
        <w:rPr>
          <w:rFonts w:ascii="Arial" w:eastAsia="Arial" w:hAnsi="Arial" w:cs="Arial"/>
          <w:b/>
          <w:color w:val="000000"/>
        </w:rPr>
        <w:t>DE ORDEN CONSTITUCIONAL</w:t>
      </w:r>
    </w:p>
    <w:p w14:paraId="185DC441" w14:textId="77777777" w:rsidR="008938D1" w:rsidRDefault="00581C94">
      <w:pPr>
        <w:spacing w:line="276" w:lineRule="auto"/>
        <w:jc w:val="both"/>
        <w:rPr>
          <w:rFonts w:ascii="Arial" w:eastAsia="Arial" w:hAnsi="Arial" w:cs="Arial"/>
        </w:rPr>
      </w:pPr>
      <w:r>
        <w:rPr>
          <w:rFonts w:ascii="Arial" w:eastAsia="Arial" w:hAnsi="Arial" w:cs="Arial"/>
        </w:rPr>
        <w:t xml:space="preserve">Que el </w:t>
      </w:r>
      <w:r>
        <w:rPr>
          <w:rFonts w:ascii="Arial" w:eastAsia="Arial" w:hAnsi="Arial" w:cs="Arial"/>
          <w:b/>
          <w:u w:val="single"/>
        </w:rPr>
        <w:t>artículo 1° de la Constitución Política de Colombia</w:t>
      </w:r>
      <w:r>
        <w:rPr>
          <w:rFonts w:ascii="Arial" w:eastAsia="Arial" w:hAnsi="Arial" w:cs="Arial"/>
        </w:rPr>
        <w:t xml:space="preserve"> establece que Colombia es un Estado Social de Derecho, organizado en forma de República unitaria, descentralizada, con autonomía de sus entidades territoriales, democrática, participativa y pluralista, fundada en el respeto de la dignidad humana, en el trabajo y la solidaridad de las personas que la integran y en la prevalencia del interés general.</w:t>
      </w:r>
    </w:p>
    <w:p w14:paraId="603EAD08" w14:textId="77777777" w:rsidR="008938D1" w:rsidRDefault="00581C94">
      <w:pPr>
        <w:spacing w:line="276" w:lineRule="auto"/>
        <w:jc w:val="both"/>
        <w:rPr>
          <w:rFonts w:ascii="Arial" w:eastAsia="Arial" w:hAnsi="Arial" w:cs="Arial"/>
        </w:rPr>
      </w:pPr>
      <w:r>
        <w:rPr>
          <w:rFonts w:ascii="Arial" w:eastAsia="Arial" w:hAnsi="Arial" w:cs="Arial"/>
        </w:rPr>
        <w:t xml:space="preserve">Que el </w:t>
      </w:r>
      <w:r>
        <w:rPr>
          <w:rFonts w:ascii="Arial" w:eastAsia="Arial" w:hAnsi="Arial" w:cs="Arial"/>
          <w:b/>
          <w:u w:val="single"/>
        </w:rPr>
        <w:t>artículo 2 de la Constitución Política de Colombia</w:t>
      </w:r>
      <w:r>
        <w:rPr>
          <w:rFonts w:ascii="Arial" w:eastAsia="Arial" w:hAnsi="Arial" w:cs="Arial"/>
        </w:rPr>
        <w:t xml:space="preserve"> precisa que Son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 </w:t>
      </w:r>
    </w:p>
    <w:p w14:paraId="5F80E751" w14:textId="77777777" w:rsidR="008938D1" w:rsidRDefault="00581C94">
      <w:pPr>
        <w:spacing w:line="276" w:lineRule="auto"/>
        <w:jc w:val="both"/>
        <w:rPr>
          <w:rFonts w:ascii="Arial" w:eastAsia="Arial" w:hAnsi="Arial" w:cs="Arial"/>
        </w:rPr>
      </w:pPr>
      <w:r>
        <w:rPr>
          <w:rFonts w:ascii="Arial" w:eastAsia="Arial" w:hAnsi="Arial" w:cs="Arial"/>
        </w:rPr>
        <w:t xml:space="preserve">Que el </w:t>
      </w:r>
      <w:r>
        <w:rPr>
          <w:rFonts w:ascii="Arial" w:eastAsia="Arial" w:hAnsi="Arial" w:cs="Arial"/>
          <w:b/>
          <w:u w:val="single"/>
        </w:rPr>
        <w:t>artículo 209 de la Constitución Política de Colombia</w:t>
      </w:r>
      <w:r>
        <w:rPr>
          <w:rFonts w:ascii="Arial" w:eastAsia="Arial" w:hAnsi="Arial" w:cs="Arial"/>
        </w:rPr>
        <w:t xml:space="preserve"> establece que la función administrativa está al servicio de los intereses generales y se desarrolla con fundamento en los principios de igualdad, moralidad, eficacia, economía, celeridad, imparcialidad y publicidad, mediante la descentralización, la delegación y la desconcentración de funciones.</w:t>
      </w:r>
    </w:p>
    <w:p w14:paraId="6F36FF57" w14:textId="77777777" w:rsidR="008938D1" w:rsidRDefault="00581C94">
      <w:pPr>
        <w:spacing w:line="276" w:lineRule="auto"/>
        <w:jc w:val="both"/>
        <w:rPr>
          <w:rFonts w:ascii="Arial" w:eastAsia="Arial" w:hAnsi="Arial" w:cs="Arial"/>
        </w:rPr>
      </w:pPr>
      <w:r>
        <w:rPr>
          <w:rFonts w:ascii="Arial" w:eastAsia="Arial" w:hAnsi="Arial" w:cs="Arial"/>
        </w:rPr>
        <w:lastRenderedPageBreak/>
        <w:t xml:space="preserve">Que </w:t>
      </w:r>
      <w:r>
        <w:rPr>
          <w:rFonts w:ascii="Arial" w:eastAsia="Arial" w:hAnsi="Arial" w:cs="Arial"/>
          <w:b/>
          <w:u w:val="single"/>
        </w:rPr>
        <w:t>el artículo 322 de la Constitución Política</w:t>
      </w:r>
      <w:r>
        <w:rPr>
          <w:rFonts w:ascii="Arial" w:eastAsia="Arial" w:hAnsi="Arial" w:cs="Arial"/>
        </w:rPr>
        <w:t xml:space="preserve"> de Colombia establece que Bogotá, Capital de la República, se organiza como Distrito Capital.</w:t>
      </w:r>
    </w:p>
    <w:p w14:paraId="2BEEA28B" w14:textId="77777777" w:rsidR="008938D1" w:rsidRDefault="00581C94">
      <w:pPr>
        <w:spacing w:line="276" w:lineRule="auto"/>
        <w:jc w:val="both"/>
        <w:rPr>
          <w:rFonts w:ascii="Arial" w:eastAsia="Arial" w:hAnsi="Arial" w:cs="Arial"/>
        </w:rPr>
      </w:pPr>
      <w:r>
        <w:rPr>
          <w:rFonts w:ascii="Arial" w:eastAsia="Arial" w:hAnsi="Arial" w:cs="Arial"/>
        </w:rPr>
        <w:t>Su régimen político, fiscal y administrativo será el que determinen la Constitución, las leyes especiales que para el mismo se dicten y las disposiciones vigentes para los municipios.</w:t>
      </w:r>
    </w:p>
    <w:p w14:paraId="7CDE84BC" w14:textId="77777777" w:rsidR="008938D1" w:rsidRDefault="00581C94">
      <w:pPr>
        <w:spacing w:line="276" w:lineRule="auto"/>
        <w:jc w:val="both"/>
        <w:rPr>
          <w:rFonts w:ascii="Arial" w:eastAsia="Arial" w:hAnsi="Arial" w:cs="Arial"/>
        </w:rPr>
      </w:pPr>
      <w:r>
        <w:rPr>
          <w:rFonts w:ascii="Arial" w:eastAsia="Arial" w:hAnsi="Arial" w:cs="Arial"/>
        </w:rPr>
        <w:t xml:space="preserve">Con base en las normas generales que establezca la ley, el concejo a iniciativa del alcalde, dividirá el territorio distrital en localidades, de acuerdo con las características sociales de sus habitantes, y hará el correspondiente reparto de competencias y funciones administrativas. A las autoridades distritales corresponderá garantizar el desarrollo armónico e integrado de la ciudad y la eficiente prestación de los servicios a cargo del Distrito; a las locales, la gestión de los asuntos propios de su territorio.” </w:t>
      </w:r>
    </w:p>
    <w:p w14:paraId="7F97231E" w14:textId="77777777" w:rsidR="008938D1" w:rsidRDefault="008938D1">
      <w:pPr>
        <w:spacing w:line="276" w:lineRule="auto"/>
        <w:jc w:val="both"/>
        <w:rPr>
          <w:rFonts w:ascii="Arial" w:eastAsia="Arial" w:hAnsi="Arial" w:cs="Arial"/>
        </w:rPr>
      </w:pPr>
    </w:p>
    <w:p w14:paraId="642B3BCB" w14:textId="77777777" w:rsidR="008938D1" w:rsidRDefault="00581C94">
      <w:pPr>
        <w:numPr>
          <w:ilvl w:val="0"/>
          <w:numId w:val="2"/>
        </w:numPr>
        <w:pBdr>
          <w:top w:val="nil"/>
          <w:left w:val="nil"/>
          <w:bottom w:val="nil"/>
          <w:right w:val="nil"/>
          <w:between w:val="nil"/>
        </w:pBdr>
        <w:spacing w:line="276" w:lineRule="auto"/>
        <w:jc w:val="both"/>
        <w:rPr>
          <w:rFonts w:ascii="Arial" w:eastAsia="Arial" w:hAnsi="Arial" w:cs="Arial"/>
          <w:b/>
          <w:color w:val="000000"/>
        </w:rPr>
      </w:pPr>
      <w:r>
        <w:rPr>
          <w:rFonts w:ascii="Arial" w:eastAsia="Arial" w:hAnsi="Arial" w:cs="Arial"/>
          <w:b/>
          <w:color w:val="000000"/>
        </w:rPr>
        <w:t>DE ORDEN LEGAL</w:t>
      </w:r>
    </w:p>
    <w:p w14:paraId="69A1CB5C" w14:textId="77777777" w:rsidR="008938D1" w:rsidRDefault="00581C94">
      <w:pPr>
        <w:spacing w:line="276" w:lineRule="auto"/>
        <w:jc w:val="both"/>
        <w:rPr>
          <w:rFonts w:ascii="Arial" w:eastAsia="Arial" w:hAnsi="Arial" w:cs="Arial"/>
        </w:rPr>
      </w:pPr>
      <w:r>
        <w:rPr>
          <w:rFonts w:ascii="Arial" w:eastAsia="Arial" w:hAnsi="Arial" w:cs="Arial"/>
          <w:b/>
        </w:rPr>
        <w:t>LEY 1801 DE 2016: “</w:t>
      </w:r>
      <w:r>
        <w:rPr>
          <w:rFonts w:ascii="Arial" w:eastAsia="Arial" w:hAnsi="Arial" w:cs="Arial"/>
        </w:rPr>
        <w:t xml:space="preserve"> Por la cual se expide el Código Nacional de Seguridad y Convivencia Ciudadana.” </w:t>
      </w:r>
    </w:p>
    <w:p w14:paraId="7F0388D8" w14:textId="77777777" w:rsidR="008938D1" w:rsidRDefault="00581C94">
      <w:pPr>
        <w:numPr>
          <w:ilvl w:val="0"/>
          <w:numId w:val="5"/>
        </w:numPr>
        <w:pBdr>
          <w:top w:val="nil"/>
          <w:left w:val="nil"/>
          <w:bottom w:val="nil"/>
          <w:right w:val="nil"/>
          <w:between w:val="nil"/>
        </w:pBdr>
        <w:spacing w:after="0" w:line="276" w:lineRule="auto"/>
        <w:jc w:val="both"/>
        <w:rPr>
          <w:rFonts w:ascii="Times New Roman" w:eastAsia="Times New Roman" w:hAnsi="Times New Roman" w:cs="Times New Roman"/>
          <w:color w:val="000000"/>
        </w:rPr>
      </w:pPr>
      <w:r>
        <w:rPr>
          <w:rFonts w:ascii="Arial" w:eastAsia="Arial" w:hAnsi="Arial" w:cs="Arial"/>
          <w:b/>
        </w:rPr>
        <w:t xml:space="preserve">Numeral 13 </w:t>
      </w:r>
      <w:r>
        <w:rPr>
          <w:rFonts w:ascii="Arial" w:eastAsia="Arial" w:hAnsi="Arial" w:cs="Arial"/>
          <w:b/>
          <w:color w:val="000000"/>
        </w:rPr>
        <w:t xml:space="preserve">Artículo </w:t>
      </w:r>
      <w:r>
        <w:rPr>
          <w:rFonts w:ascii="Arial" w:eastAsia="Arial" w:hAnsi="Arial" w:cs="Arial"/>
          <w:b/>
        </w:rPr>
        <w:t xml:space="preserve">205: </w:t>
      </w:r>
      <w:r>
        <w:rPr>
          <w:rFonts w:ascii="Arial" w:eastAsia="Arial" w:hAnsi="Arial" w:cs="Arial"/>
        </w:rPr>
        <w:t xml:space="preserve">Corresponde al Alcalde (...) </w:t>
      </w:r>
      <w:r>
        <w:rPr>
          <w:rFonts w:ascii="Arial" w:eastAsia="Arial" w:hAnsi="Arial" w:cs="Arial"/>
          <w:color w:val="333333"/>
          <w:highlight w:val="white"/>
        </w:rPr>
        <w:t>Tener en la planta de personal de la administración distrital o municipal, los cargos de inspectores y corregidores de Policía necesarios para la aplicación de este Código.</w:t>
      </w:r>
    </w:p>
    <w:p w14:paraId="45A5D369" w14:textId="77777777" w:rsidR="008938D1" w:rsidRDefault="008938D1">
      <w:pPr>
        <w:pBdr>
          <w:top w:val="nil"/>
          <w:left w:val="nil"/>
          <w:bottom w:val="nil"/>
          <w:right w:val="nil"/>
          <w:between w:val="nil"/>
        </w:pBdr>
        <w:spacing w:after="0" w:line="276" w:lineRule="auto"/>
        <w:ind w:left="720"/>
        <w:jc w:val="both"/>
        <w:rPr>
          <w:rFonts w:ascii="Arial" w:eastAsia="Arial" w:hAnsi="Arial" w:cs="Arial"/>
          <w:color w:val="333333"/>
          <w:highlight w:val="white"/>
        </w:rPr>
      </w:pPr>
    </w:p>
    <w:p w14:paraId="735D7FA2" w14:textId="17BC0B52" w:rsidR="003045E3" w:rsidRDefault="00581C94" w:rsidP="003045E3">
      <w:pPr>
        <w:numPr>
          <w:ilvl w:val="0"/>
          <w:numId w:val="5"/>
        </w:numPr>
        <w:pBdr>
          <w:top w:val="nil"/>
          <w:left w:val="nil"/>
          <w:bottom w:val="nil"/>
          <w:right w:val="nil"/>
          <w:between w:val="nil"/>
        </w:pBdr>
        <w:spacing w:after="0" w:line="276" w:lineRule="auto"/>
        <w:jc w:val="both"/>
        <w:rPr>
          <w:rFonts w:ascii="Times New Roman" w:eastAsia="Times New Roman" w:hAnsi="Times New Roman" w:cs="Times New Roman"/>
          <w:color w:val="333333"/>
          <w:highlight w:val="white"/>
        </w:rPr>
      </w:pPr>
      <w:r>
        <w:rPr>
          <w:rFonts w:ascii="Arial" w:eastAsia="Arial" w:hAnsi="Arial" w:cs="Arial"/>
          <w:b/>
          <w:color w:val="333333"/>
          <w:highlight w:val="white"/>
        </w:rPr>
        <w:t>Parágrafo 2 Artículo 206:</w:t>
      </w:r>
      <w:r>
        <w:rPr>
          <w:rFonts w:ascii="Arial" w:eastAsia="Arial" w:hAnsi="Arial" w:cs="Arial"/>
          <w:color w:val="333333"/>
          <w:highlight w:val="white"/>
        </w:rPr>
        <w:t xml:space="preserve">  Cada alcaldía tendrá el número de inspectores de Policía que el Alcalde considere necesario, para una rápida y cumplida prestación de la función de Policía en el municipio.</w:t>
      </w:r>
    </w:p>
    <w:p w14:paraId="576DAC7E" w14:textId="77777777" w:rsidR="003045E3" w:rsidRPr="003045E3" w:rsidRDefault="003045E3" w:rsidP="003045E3">
      <w:pPr>
        <w:pBdr>
          <w:top w:val="nil"/>
          <w:left w:val="nil"/>
          <w:bottom w:val="nil"/>
          <w:right w:val="nil"/>
          <w:between w:val="nil"/>
        </w:pBdr>
        <w:spacing w:after="0" w:line="276" w:lineRule="auto"/>
        <w:jc w:val="both"/>
        <w:rPr>
          <w:rFonts w:ascii="Times New Roman" w:eastAsia="Times New Roman" w:hAnsi="Times New Roman" w:cs="Times New Roman"/>
          <w:color w:val="333333"/>
          <w:highlight w:val="white"/>
        </w:rPr>
      </w:pPr>
    </w:p>
    <w:p w14:paraId="39C3B734" w14:textId="77777777" w:rsidR="008938D1" w:rsidRDefault="00581C94">
      <w:pPr>
        <w:pBdr>
          <w:top w:val="nil"/>
          <w:left w:val="nil"/>
          <w:bottom w:val="nil"/>
          <w:right w:val="nil"/>
          <w:between w:val="nil"/>
        </w:pBdr>
        <w:spacing w:after="0" w:line="276" w:lineRule="auto"/>
        <w:ind w:left="720"/>
        <w:jc w:val="both"/>
        <w:rPr>
          <w:rFonts w:ascii="Arial" w:eastAsia="Arial" w:hAnsi="Arial" w:cs="Arial"/>
          <w:color w:val="333333"/>
          <w:highlight w:val="white"/>
        </w:rPr>
      </w:pPr>
      <w:r>
        <w:rPr>
          <w:rFonts w:ascii="Arial" w:eastAsia="Arial" w:hAnsi="Arial" w:cs="Arial"/>
          <w:color w:val="333333"/>
          <w:highlight w:val="white"/>
        </w:rPr>
        <w:t>Habrá inspecciones de Policía permanentes durante veinticuatro (24) horas en las ciudades capitales de departamento, en los distritos, y en los municipios que tengan una población superior a los cien mil habitantes.</w:t>
      </w:r>
    </w:p>
    <w:p w14:paraId="24582953" w14:textId="77777777" w:rsidR="008938D1" w:rsidRDefault="00581C94">
      <w:pPr>
        <w:pBdr>
          <w:top w:val="nil"/>
          <w:left w:val="nil"/>
          <w:bottom w:val="nil"/>
          <w:right w:val="nil"/>
          <w:between w:val="nil"/>
        </w:pBdr>
        <w:spacing w:after="0" w:line="276" w:lineRule="auto"/>
        <w:jc w:val="both"/>
        <w:rPr>
          <w:rFonts w:ascii="Arial" w:eastAsia="Arial" w:hAnsi="Arial" w:cs="Arial"/>
        </w:rPr>
      </w:pPr>
      <w:r>
        <w:rPr>
          <w:rFonts w:ascii="Arial" w:eastAsia="Arial" w:hAnsi="Arial" w:cs="Arial"/>
          <w:b/>
        </w:rPr>
        <w:tab/>
      </w:r>
    </w:p>
    <w:p w14:paraId="65360A0D" w14:textId="77777777" w:rsidR="008938D1" w:rsidRDefault="00581C94">
      <w:pPr>
        <w:numPr>
          <w:ilvl w:val="0"/>
          <w:numId w:val="2"/>
        </w:numPr>
        <w:spacing w:line="276" w:lineRule="auto"/>
        <w:jc w:val="both"/>
        <w:rPr>
          <w:rFonts w:ascii="Arial" w:eastAsia="Arial" w:hAnsi="Arial" w:cs="Arial"/>
          <w:b/>
        </w:rPr>
      </w:pPr>
      <w:r>
        <w:rPr>
          <w:rFonts w:ascii="Arial" w:eastAsia="Arial" w:hAnsi="Arial" w:cs="Arial"/>
          <w:b/>
        </w:rPr>
        <w:t>DE ORDEN DISTRITAL</w:t>
      </w:r>
    </w:p>
    <w:p w14:paraId="652C77B3" w14:textId="77777777" w:rsidR="008938D1" w:rsidRDefault="00581C94">
      <w:pPr>
        <w:spacing w:line="276" w:lineRule="auto"/>
        <w:jc w:val="both"/>
        <w:rPr>
          <w:rFonts w:ascii="Arial" w:eastAsia="Arial" w:hAnsi="Arial" w:cs="Arial"/>
        </w:rPr>
      </w:pPr>
      <w:r>
        <w:rPr>
          <w:rFonts w:ascii="Arial" w:eastAsia="Arial" w:hAnsi="Arial" w:cs="Arial"/>
          <w:b/>
        </w:rPr>
        <w:t>ACUERDO 735 DE 2019 : “</w:t>
      </w:r>
      <w:r>
        <w:rPr>
          <w:rFonts w:ascii="Arial" w:eastAsia="Arial" w:hAnsi="Arial" w:cs="Arial"/>
        </w:rPr>
        <w:t>Por el cual se dictan normas sobre competencias y atribuciones de las Autoridades Distritales de Policía”</w:t>
      </w:r>
    </w:p>
    <w:p w14:paraId="75F90C34" w14:textId="77777777" w:rsidR="008938D1" w:rsidRDefault="00581C94">
      <w:pPr>
        <w:numPr>
          <w:ilvl w:val="0"/>
          <w:numId w:val="5"/>
        </w:numPr>
        <w:spacing w:after="0" w:line="276" w:lineRule="auto"/>
        <w:jc w:val="both"/>
        <w:rPr>
          <w:rFonts w:ascii="Times New Roman" w:eastAsia="Times New Roman" w:hAnsi="Times New Roman" w:cs="Times New Roman"/>
        </w:rPr>
      </w:pPr>
      <w:r>
        <w:rPr>
          <w:rFonts w:ascii="Arial" w:eastAsia="Arial" w:hAnsi="Arial" w:cs="Arial"/>
          <w:b/>
        </w:rPr>
        <w:t xml:space="preserve">Artículo 7: </w:t>
      </w:r>
      <w:r>
        <w:rPr>
          <w:rFonts w:ascii="Arial" w:eastAsia="Arial" w:hAnsi="Arial" w:cs="Arial"/>
        </w:rPr>
        <w:t xml:space="preserve">El Alcalde Mayor de Bogotá determinará el número de Inspecciones de Policía que considere necesario para una oportuna, rápida y cumplida prestación de la función de Policía en el Distrito Capital. </w:t>
      </w:r>
    </w:p>
    <w:p w14:paraId="6E562298" w14:textId="77777777" w:rsidR="008938D1" w:rsidRDefault="00581C94">
      <w:pPr>
        <w:numPr>
          <w:ilvl w:val="0"/>
          <w:numId w:val="5"/>
        </w:numPr>
        <w:spacing w:after="0" w:line="276" w:lineRule="auto"/>
        <w:jc w:val="both"/>
        <w:rPr>
          <w:rFonts w:ascii="Times New Roman" w:eastAsia="Times New Roman" w:hAnsi="Times New Roman" w:cs="Times New Roman"/>
        </w:rPr>
      </w:pPr>
      <w:r>
        <w:rPr>
          <w:rFonts w:ascii="Arial" w:eastAsia="Arial" w:hAnsi="Arial" w:cs="Arial"/>
          <w:b/>
        </w:rPr>
        <w:t>Parágrafo 2 Art 7</w:t>
      </w:r>
      <w:r>
        <w:rPr>
          <w:rFonts w:ascii="Arial" w:eastAsia="Arial" w:hAnsi="Arial" w:cs="Arial"/>
        </w:rPr>
        <w:t>: El Alcalde Mayor de Bogotá podrá establecer Inspecciones de Policía para la atención de asuntos prioritarios, atendiendo criterios de interés general que impacten la convivencia ciudadana.</w:t>
      </w:r>
    </w:p>
    <w:p w14:paraId="797A1D39" w14:textId="77777777" w:rsidR="008938D1" w:rsidRDefault="008938D1">
      <w:pPr>
        <w:spacing w:after="0" w:line="276" w:lineRule="auto"/>
        <w:ind w:left="720"/>
        <w:jc w:val="both"/>
        <w:rPr>
          <w:rFonts w:ascii="Arial" w:eastAsia="Arial" w:hAnsi="Arial" w:cs="Arial"/>
        </w:rPr>
      </w:pPr>
    </w:p>
    <w:p w14:paraId="5CC00539" w14:textId="77777777" w:rsidR="008938D1" w:rsidRDefault="00581C94">
      <w:pPr>
        <w:spacing w:after="0" w:line="276" w:lineRule="auto"/>
        <w:jc w:val="both"/>
        <w:rPr>
          <w:rFonts w:ascii="Arial" w:eastAsia="Arial" w:hAnsi="Arial" w:cs="Arial"/>
        </w:rPr>
      </w:pPr>
      <w:r>
        <w:rPr>
          <w:rFonts w:ascii="Arial" w:eastAsia="Arial" w:hAnsi="Arial" w:cs="Arial"/>
          <w:b/>
        </w:rPr>
        <w:t>DECRETO DISTRITAL 033 DE 2021: “</w:t>
      </w:r>
      <w:r>
        <w:rPr>
          <w:rFonts w:ascii="Arial" w:eastAsia="Arial" w:hAnsi="Arial" w:cs="Arial"/>
        </w:rPr>
        <w:t xml:space="preserve">Por el cual se fija el número de Inspecciones de Policía en el Distrito Capital, se establece su competencia territorial y denominación, y se dictan otras disposiciones”  </w:t>
      </w:r>
    </w:p>
    <w:p w14:paraId="4D953CBD" w14:textId="77777777" w:rsidR="008938D1" w:rsidRDefault="008938D1">
      <w:pPr>
        <w:spacing w:after="0" w:line="276" w:lineRule="auto"/>
        <w:jc w:val="both"/>
        <w:rPr>
          <w:rFonts w:ascii="Arial" w:eastAsia="Arial" w:hAnsi="Arial" w:cs="Arial"/>
        </w:rPr>
      </w:pPr>
    </w:p>
    <w:p w14:paraId="7148011D" w14:textId="77777777" w:rsidR="008938D1" w:rsidRDefault="00581C94">
      <w:pPr>
        <w:numPr>
          <w:ilvl w:val="0"/>
          <w:numId w:val="4"/>
        </w:numPr>
        <w:spacing w:after="0" w:line="276" w:lineRule="auto"/>
        <w:jc w:val="both"/>
        <w:rPr>
          <w:rFonts w:ascii="Times New Roman" w:eastAsia="Times New Roman" w:hAnsi="Times New Roman" w:cs="Times New Roman"/>
        </w:rPr>
      </w:pPr>
      <w:r>
        <w:rPr>
          <w:rFonts w:ascii="Arial" w:eastAsia="Arial" w:hAnsi="Arial" w:cs="Arial"/>
          <w:b/>
        </w:rPr>
        <w:t>Artículo 1:</w:t>
      </w:r>
      <w:r>
        <w:rPr>
          <w:rFonts w:ascii="Arial" w:eastAsia="Arial" w:hAnsi="Arial" w:cs="Arial"/>
        </w:rPr>
        <w:t xml:space="preserve"> Fijar en doscientos veintitrés (223) el número de Inspecciones de Policía en el Distrito Capital, operadas por doscientos veintiséis (226) inspectores como autoridad de Policía.</w:t>
      </w:r>
    </w:p>
    <w:p w14:paraId="725FA94C" w14:textId="77777777" w:rsidR="008938D1" w:rsidRDefault="00581C94">
      <w:pPr>
        <w:numPr>
          <w:ilvl w:val="0"/>
          <w:numId w:val="4"/>
        </w:numPr>
        <w:spacing w:after="0" w:line="276" w:lineRule="auto"/>
        <w:jc w:val="both"/>
        <w:rPr>
          <w:rFonts w:ascii="Arial" w:eastAsia="Arial" w:hAnsi="Arial" w:cs="Arial"/>
        </w:rPr>
      </w:pPr>
      <w:r>
        <w:rPr>
          <w:rFonts w:ascii="Arial" w:eastAsia="Arial" w:hAnsi="Arial" w:cs="Arial"/>
          <w:b/>
        </w:rPr>
        <w:t>Parágrafo 1 Artículo. 4:</w:t>
      </w:r>
      <w:r>
        <w:rPr>
          <w:rFonts w:ascii="Arial" w:eastAsia="Arial" w:hAnsi="Arial" w:cs="Arial"/>
        </w:rPr>
        <w:t xml:space="preserve"> Las Inspecciones de Policía que integran el Factor Localidad, estarán adscritas a la Alcaldía Local respectiva, cumpliendo las funciones establecidas en la Ley.  </w:t>
      </w:r>
    </w:p>
    <w:p w14:paraId="5AEEBAE0" w14:textId="77777777" w:rsidR="008938D1" w:rsidRDefault="008938D1">
      <w:pPr>
        <w:spacing w:line="276" w:lineRule="auto"/>
        <w:jc w:val="both"/>
        <w:rPr>
          <w:rFonts w:ascii="Arial" w:eastAsia="Arial" w:hAnsi="Arial" w:cs="Arial"/>
        </w:rPr>
      </w:pPr>
    </w:p>
    <w:p w14:paraId="1383FD5E" w14:textId="77777777" w:rsidR="008938D1" w:rsidRDefault="00581C94">
      <w:pPr>
        <w:numPr>
          <w:ilvl w:val="0"/>
          <w:numId w:val="6"/>
        </w:numPr>
        <w:pBdr>
          <w:top w:val="nil"/>
          <w:left w:val="nil"/>
          <w:bottom w:val="nil"/>
          <w:right w:val="nil"/>
          <w:between w:val="nil"/>
        </w:pBdr>
        <w:spacing w:line="276" w:lineRule="auto"/>
        <w:rPr>
          <w:color w:val="000000"/>
        </w:rPr>
      </w:pPr>
      <w:r>
        <w:rPr>
          <w:rFonts w:ascii="Arial" w:eastAsia="Arial" w:hAnsi="Arial" w:cs="Arial"/>
          <w:b/>
          <w:color w:val="000000"/>
        </w:rPr>
        <w:t>JUSTIFICACIÓN DEL PROYECTO</w:t>
      </w:r>
    </w:p>
    <w:p w14:paraId="499BB865" w14:textId="08DDC8AE" w:rsidR="008938D1" w:rsidRDefault="00581C94">
      <w:pPr>
        <w:pBdr>
          <w:top w:val="nil"/>
          <w:left w:val="nil"/>
          <w:bottom w:val="nil"/>
          <w:right w:val="nil"/>
          <w:between w:val="nil"/>
        </w:pBdr>
        <w:spacing w:line="276" w:lineRule="auto"/>
        <w:jc w:val="both"/>
        <w:rPr>
          <w:rFonts w:ascii="Arial" w:eastAsia="Arial" w:hAnsi="Arial" w:cs="Arial"/>
        </w:rPr>
      </w:pPr>
      <w:r>
        <w:rPr>
          <w:rFonts w:ascii="Arial" w:eastAsia="Arial" w:hAnsi="Arial" w:cs="Arial"/>
        </w:rPr>
        <w:t xml:space="preserve">En la actualidad, </w:t>
      </w:r>
      <w:r w:rsidR="00EC2437">
        <w:rPr>
          <w:rFonts w:ascii="Arial" w:eastAsia="Arial" w:hAnsi="Arial" w:cs="Arial"/>
        </w:rPr>
        <w:t xml:space="preserve">la ciudad de </w:t>
      </w:r>
      <w:r>
        <w:rPr>
          <w:rFonts w:ascii="Arial" w:eastAsia="Arial" w:hAnsi="Arial" w:cs="Arial"/>
        </w:rPr>
        <w:t xml:space="preserve">Bogotá enfrenta diversos desafíos relacionados con la intolerancia, seguridad, convivencia y, en general, con el incumplimiento de </w:t>
      </w:r>
      <w:r w:rsidR="00EC2437">
        <w:rPr>
          <w:rFonts w:ascii="Arial" w:eastAsia="Arial" w:hAnsi="Arial" w:cs="Arial"/>
        </w:rPr>
        <w:t xml:space="preserve">la ley, los cuales </w:t>
      </w:r>
      <w:r>
        <w:rPr>
          <w:rFonts w:ascii="Arial" w:eastAsia="Arial" w:hAnsi="Arial" w:cs="Arial"/>
        </w:rPr>
        <w:t xml:space="preserve">han sido identificados como causas fundamentales y originarias de violencia. Ante esta situación, la promoción de la convivencia ciudadana se ha establecido como un objetivo prioritario para el Estado y se materializa por medio de expedición de políticas públicas y de normatividad que permitan prevenir y sancionar aquellas conductas que atenten contra el orden público, conminando a los ciudadanos al cumplimiento de sus deberes constitucionales y legales. </w:t>
      </w:r>
    </w:p>
    <w:p w14:paraId="75FDCBD6" w14:textId="77777777" w:rsidR="008938D1" w:rsidRDefault="00581C94">
      <w:pPr>
        <w:pBdr>
          <w:top w:val="nil"/>
          <w:left w:val="nil"/>
          <w:bottom w:val="nil"/>
          <w:right w:val="nil"/>
          <w:between w:val="nil"/>
        </w:pBdr>
        <w:spacing w:line="276" w:lineRule="auto"/>
        <w:jc w:val="both"/>
        <w:rPr>
          <w:rFonts w:ascii="Arial" w:eastAsia="Arial" w:hAnsi="Arial" w:cs="Arial"/>
          <w:i/>
        </w:rPr>
      </w:pPr>
      <w:r>
        <w:rPr>
          <w:rFonts w:ascii="Arial" w:eastAsia="Arial" w:hAnsi="Arial" w:cs="Arial"/>
        </w:rPr>
        <w:t>Frente a la necesidad de lograr consolidar una sociedad cívica, surge el derecho policivo en el ordenamiento jurídico colombiano como una herramienta clave encargada de “</w:t>
      </w:r>
      <w:r>
        <w:rPr>
          <w:rFonts w:ascii="Arial" w:eastAsia="Arial" w:hAnsi="Arial" w:cs="Arial"/>
          <w:i/>
        </w:rPr>
        <w:t>establecer el conjunto de reglas jurídicas que garantizan los valores colectivos a partir de la búsqueda de los principios esenciales constitucionales</w:t>
      </w:r>
      <w:r>
        <w:rPr>
          <w:rFonts w:ascii="Arial" w:eastAsia="Arial" w:hAnsi="Arial" w:cs="Arial"/>
        </w:rPr>
        <w:t>”. Estos valores han propiciado un cambio significativo en la naturaleza de la norma policiva, que anteriormente se centraba en la limitación de los derechos y libertades públicas y que ahora se orienta hacia su garantía y materialización efectiva</w:t>
      </w:r>
      <w:r>
        <w:rPr>
          <w:rFonts w:ascii="Arial" w:eastAsia="Arial" w:hAnsi="Arial" w:cs="Arial"/>
          <w:i/>
          <w:vertAlign w:val="superscript"/>
        </w:rPr>
        <w:footnoteReference w:id="1"/>
      </w:r>
      <w:r>
        <w:rPr>
          <w:rFonts w:ascii="Arial" w:eastAsia="Arial" w:hAnsi="Arial" w:cs="Arial"/>
          <w:i/>
        </w:rPr>
        <w:t xml:space="preserve">. </w:t>
      </w:r>
    </w:p>
    <w:p w14:paraId="2481C615" w14:textId="77777777" w:rsidR="008938D1" w:rsidRDefault="00581C94">
      <w:pPr>
        <w:pBdr>
          <w:top w:val="nil"/>
          <w:left w:val="nil"/>
          <w:bottom w:val="nil"/>
          <w:right w:val="nil"/>
          <w:between w:val="nil"/>
        </w:pBdr>
        <w:spacing w:line="276" w:lineRule="auto"/>
        <w:jc w:val="both"/>
        <w:rPr>
          <w:rFonts w:ascii="Arial" w:eastAsia="Arial" w:hAnsi="Arial" w:cs="Arial"/>
        </w:rPr>
      </w:pPr>
      <w:r>
        <w:rPr>
          <w:rFonts w:ascii="Arial" w:eastAsia="Arial" w:hAnsi="Arial" w:cs="Arial"/>
        </w:rPr>
        <w:t xml:space="preserve">Este cambio se ve reflejado en la promulgación de la </w:t>
      </w:r>
      <w:r>
        <w:rPr>
          <w:rFonts w:ascii="Arial" w:eastAsia="Arial" w:hAnsi="Arial" w:cs="Arial"/>
          <w:b/>
          <w:i/>
        </w:rPr>
        <w:t>Ley 1801 de 2016,</w:t>
      </w:r>
      <w:r>
        <w:rPr>
          <w:rFonts w:ascii="Arial" w:eastAsia="Arial" w:hAnsi="Arial" w:cs="Arial"/>
        </w:rPr>
        <w:t xml:space="preserve"> más conocida como el Código Nacional de Seguridad y Convivencia Ciudadana, que establece y distingue </w:t>
      </w:r>
      <w:r>
        <w:rPr>
          <w:rFonts w:ascii="Arial" w:eastAsia="Arial" w:hAnsi="Arial" w:cs="Arial"/>
          <w:b/>
        </w:rPr>
        <w:t xml:space="preserve">CINCO </w:t>
      </w:r>
      <w:r>
        <w:rPr>
          <w:rFonts w:ascii="Arial" w:eastAsia="Arial" w:hAnsi="Arial" w:cs="Arial"/>
        </w:rPr>
        <w:t>aspectos fundamentales: el poder de policía, el poder subsidiario de policía y el poder residual de policía, así como la función y la actividad de policía:</w:t>
      </w:r>
    </w:p>
    <w:p w14:paraId="2198D87D" w14:textId="77777777" w:rsidR="008938D1" w:rsidRDefault="00581C94">
      <w:pPr>
        <w:pBdr>
          <w:top w:val="nil"/>
          <w:left w:val="nil"/>
          <w:bottom w:val="nil"/>
          <w:right w:val="nil"/>
          <w:between w:val="nil"/>
        </w:pBdr>
        <w:spacing w:line="276" w:lineRule="auto"/>
        <w:jc w:val="both"/>
        <w:rPr>
          <w:rFonts w:ascii="Arial" w:eastAsia="Arial" w:hAnsi="Arial" w:cs="Arial"/>
        </w:rPr>
      </w:pPr>
      <w:r>
        <w:rPr>
          <w:rFonts w:ascii="Arial" w:eastAsia="Arial" w:hAnsi="Arial" w:cs="Arial"/>
          <w:b/>
        </w:rPr>
        <w:t>El poder de policía</w:t>
      </w:r>
      <w:r>
        <w:rPr>
          <w:rFonts w:ascii="Arial" w:eastAsia="Arial" w:hAnsi="Arial" w:cs="Arial"/>
        </w:rPr>
        <w:t>, como lo define el artículo 11, se refiere a la facultad del Congreso de la República para expedir normas generales que regulen aspectos relacionados con la libertad, los derechos constitucionales y la convivencia, con el fin de establecer medios y medidas correctivas en caso de incumplimiento.</w:t>
      </w:r>
    </w:p>
    <w:p w14:paraId="7FB60A79" w14:textId="77777777" w:rsidR="008938D1" w:rsidRDefault="00581C94">
      <w:pPr>
        <w:pBdr>
          <w:top w:val="nil"/>
          <w:left w:val="nil"/>
          <w:bottom w:val="nil"/>
          <w:right w:val="nil"/>
          <w:between w:val="nil"/>
        </w:pBdr>
        <w:spacing w:line="276" w:lineRule="auto"/>
        <w:jc w:val="both"/>
        <w:rPr>
          <w:rFonts w:ascii="Arial" w:eastAsia="Arial" w:hAnsi="Arial" w:cs="Arial"/>
        </w:rPr>
      </w:pPr>
      <w:r>
        <w:rPr>
          <w:rFonts w:ascii="Arial" w:eastAsia="Arial" w:hAnsi="Arial" w:cs="Arial"/>
        </w:rPr>
        <w:t xml:space="preserve">Por su parte, </w:t>
      </w:r>
      <w:r>
        <w:rPr>
          <w:rFonts w:ascii="Arial" w:eastAsia="Arial" w:hAnsi="Arial" w:cs="Arial"/>
          <w:b/>
        </w:rPr>
        <w:t>el poder subsidiario de policía,</w:t>
      </w:r>
      <w:r>
        <w:rPr>
          <w:rFonts w:ascii="Arial" w:eastAsia="Arial" w:hAnsi="Arial" w:cs="Arial"/>
        </w:rPr>
        <w:t xml:space="preserve"> según lo establecido en el artículo 12, faculta a las asambleas departamentales y al Concejo Distrital de Bogotá para dictar normas en materias no reservadas legalmente, sin exceder las limitaciones impuestas por el legislador y respetando los derechos y deberes establecidos por ley.</w:t>
      </w:r>
    </w:p>
    <w:p w14:paraId="05BCC6B6" w14:textId="77777777" w:rsidR="008938D1" w:rsidRDefault="00581C94">
      <w:pPr>
        <w:pBdr>
          <w:top w:val="nil"/>
          <w:left w:val="nil"/>
          <w:bottom w:val="nil"/>
          <w:right w:val="nil"/>
          <w:between w:val="nil"/>
        </w:pBdr>
        <w:spacing w:line="276" w:lineRule="auto"/>
        <w:jc w:val="both"/>
        <w:rPr>
          <w:rFonts w:ascii="Arial" w:eastAsia="Arial" w:hAnsi="Arial" w:cs="Arial"/>
        </w:rPr>
      </w:pPr>
      <w:r>
        <w:rPr>
          <w:rFonts w:ascii="Arial" w:eastAsia="Arial" w:hAnsi="Arial" w:cs="Arial"/>
        </w:rPr>
        <w:t xml:space="preserve">Finalmente, </w:t>
      </w:r>
      <w:r>
        <w:rPr>
          <w:rFonts w:ascii="Arial" w:eastAsia="Arial" w:hAnsi="Arial" w:cs="Arial"/>
          <w:b/>
        </w:rPr>
        <w:t>el poder residual de policía</w:t>
      </w:r>
      <w:r>
        <w:rPr>
          <w:rFonts w:ascii="Arial" w:eastAsia="Arial" w:hAnsi="Arial" w:cs="Arial"/>
        </w:rPr>
        <w:t>, contemplado en el artículo 13, permite a los Concejos Distritales y Municipales reglamentar comportamientos no regulados por la ley o los reglamentos departamentales de policía, siempre y cuando se ciñan a los medios, procedimientos y medidas correctivas establecidas en la ley.</w:t>
      </w:r>
    </w:p>
    <w:p w14:paraId="361FE63F" w14:textId="77777777" w:rsidR="008938D1" w:rsidRDefault="00581C94">
      <w:pPr>
        <w:pBdr>
          <w:top w:val="nil"/>
          <w:left w:val="nil"/>
          <w:bottom w:val="nil"/>
          <w:right w:val="nil"/>
          <w:between w:val="nil"/>
        </w:pBdr>
        <w:spacing w:line="276" w:lineRule="auto"/>
        <w:jc w:val="both"/>
        <w:rPr>
          <w:rFonts w:ascii="Arial" w:eastAsia="Arial" w:hAnsi="Arial" w:cs="Arial"/>
        </w:rPr>
      </w:pPr>
      <w:r>
        <w:rPr>
          <w:rFonts w:ascii="Arial" w:eastAsia="Arial" w:hAnsi="Arial" w:cs="Arial"/>
        </w:rPr>
        <w:t xml:space="preserve">Por otro lado, </w:t>
      </w:r>
      <w:r>
        <w:rPr>
          <w:rFonts w:ascii="Arial" w:eastAsia="Arial" w:hAnsi="Arial" w:cs="Arial"/>
          <w:b/>
        </w:rPr>
        <w:t>la función de policía</w:t>
      </w:r>
      <w:r>
        <w:rPr>
          <w:rFonts w:ascii="Arial" w:eastAsia="Arial" w:hAnsi="Arial" w:cs="Arial"/>
        </w:rPr>
        <w:t xml:space="preserve">, descrita en el artículo 16, es la facultad de hacer cumplir las disposiciones establecidas en ejercicio del poder de policía a través de reglamentos generales y acciones apropiadas para garantizar la convivencia. Asimismo, el artículo 198 de la ley establece las autoridades competentes para ejercer la función de policía, que incluyen al Presidente de la República, los gobernadores, los alcaldes distritales o municipales, </w:t>
      </w:r>
      <w:r>
        <w:rPr>
          <w:rFonts w:ascii="Arial" w:eastAsia="Arial" w:hAnsi="Arial" w:cs="Arial"/>
          <w:b/>
          <w:i/>
          <w:u w:val="single"/>
        </w:rPr>
        <w:t>los inspectores de policía</w:t>
      </w:r>
      <w:r>
        <w:rPr>
          <w:rFonts w:ascii="Arial" w:eastAsia="Arial" w:hAnsi="Arial" w:cs="Arial"/>
        </w:rPr>
        <w:t xml:space="preserve"> y corregidores, así como las autoridades especiales y el personal uniformado de la Policía Nacional.</w:t>
      </w:r>
    </w:p>
    <w:p w14:paraId="00D0C639" w14:textId="77777777" w:rsidR="008938D1" w:rsidRDefault="00581C94">
      <w:pPr>
        <w:pBdr>
          <w:top w:val="nil"/>
          <w:left w:val="nil"/>
          <w:bottom w:val="nil"/>
          <w:right w:val="nil"/>
          <w:between w:val="nil"/>
        </w:pBdr>
        <w:spacing w:line="276" w:lineRule="auto"/>
        <w:jc w:val="both"/>
        <w:rPr>
          <w:rFonts w:ascii="Arial" w:eastAsia="Arial" w:hAnsi="Arial" w:cs="Arial"/>
        </w:rPr>
      </w:pPr>
      <w:r>
        <w:rPr>
          <w:rFonts w:ascii="Arial" w:eastAsia="Arial" w:hAnsi="Arial" w:cs="Arial"/>
        </w:rPr>
        <w:t xml:space="preserve">En última instancia, </w:t>
      </w:r>
      <w:r>
        <w:rPr>
          <w:rFonts w:ascii="Arial" w:eastAsia="Arial" w:hAnsi="Arial" w:cs="Arial"/>
          <w:b/>
        </w:rPr>
        <w:t>la actividad de policía</w:t>
      </w:r>
      <w:r>
        <w:rPr>
          <w:rFonts w:ascii="Arial" w:eastAsia="Arial" w:hAnsi="Arial" w:cs="Arial"/>
        </w:rPr>
        <w:t xml:space="preserve"> consiste en la ejecución de medidas correctivas por parte del personal uniformado de la Policía Nacional, conforme a las atribuciones conferidas por la Constitución, las leyes y los reglamentos, con el objetivo de preservar la convivencia y restaurar los comportamientos que la alteren.</w:t>
      </w:r>
    </w:p>
    <w:p w14:paraId="6451292F" w14:textId="77777777" w:rsidR="008938D1" w:rsidRDefault="00581C94">
      <w:pPr>
        <w:pBdr>
          <w:top w:val="nil"/>
          <w:left w:val="nil"/>
          <w:bottom w:val="nil"/>
          <w:right w:val="nil"/>
          <w:between w:val="nil"/>
        </w:pBdr>
        <w:spacing w:line="276" w:lineRule="auto"/>
        <w:jc w:val="both"/>
        <w:rPr>
          <w:rFonts w:ascii="Arial" w:eastAsia="Arial" w:hAnsi="Arial" w:cs="Arial"/>
        </w:rPr>
      </w:pPr>
      <w:r>
        <w:rPr>
          <w:rFonts w:ascii="Arial" w:eastAsia="Arial" w:hAnsi="Arial" w:cs="Arial"/>
        </w:rPr>
        <w:t xml:space="preserve">En este sentido, el presente proyecto de acuerdo se enfocará en adoptar nuevas medidas que contribuyan al cumplimiento y materialización de la </w:t>
      </w:r>
      <w:r>
        <w:rPr>
          <w:rFonts w:ascii="Arial" w:eastAsia="Arial" w:hAnsi="Arial" w:cs="Arial"/>
          <w:b/>
          <w:u w:val="single"/>
        </w:rPr>
        <w:t>función de policía que ejercen los inspectores.</w:t>
      </w:r>
      <w:r>
        <w:rPr>
          <w:rFonts w:ascii="Arial" w:eastAsia="Arial" w:hAnsi="Arial" w:cs="Arial"/>
          <w:b/>
        </w:rPr>
        <w:t xml:space="preserve"> </w:t>
      </w:r>
      <w:r>
        <w:rPr>
          <w:rFonts w:ascii="Arial" w:eastAsia="Arial" w:hAnsi="Arial" w:cs="Arial"/>
        </w:rPr>
        <w:t xml:space="preserve">Lo anterior, de conformidad con la facultad que ostenta el Concejo Distrital para expedir normativa en el marco del poder subsidiario de policía, sin exceder las limitaciones establecidas en el artículo 12 del Código Nacional de Seguridad y Convivencia Ciudadana. </w:t>
      </w:r>
    </w:p>
    <w:p w14:paraId="18A5DDEC" w14:textId="77777777" w:rsidR="008938D1" w:rsidRDefault="00581C94">
      <w:pPr>
        <w:numPr>
          <w:ilvl w:val="0"/>
          <w:numId w:val="1"/>
        </w:numPr>
        <w:spacing w:line="276" w:lineRule="auto"/>
        <w:jc w:val="both"/>
        <w:rPr>
          <w:rFonts w:ascii="Arial" w:eastAsia="Arial" w:hAnsi="Arial" w:cs="Arial"/>
          <w:b/>
          <w:color w:val="333333"/>
        </w:rPr>
      </w:pPr>
      <w:r>
        <w:rPr>
          <w:rFonts w:ascii="Arial" w:eastAsia="Arial" w:hAnsi="Arial" w:cs="Arial"/>
          <w:b/>
          <w:color w:val="333333"/>
        </w:rPr>
        <w:t>INSPECTORES DE POLICÍA-NATURALEZA JURÍDICA</w:t>
      </w:r>
    </w:p>
    <w:p w14:paraId="2E3F709D" w14:textId="77777777" w:rsidR="008938D1" w:rsidRDefault="00581C94">
      <w:pPr>
        <w:spacing w:line="276" w:lineRule="auto"/>
        <w:jc w:val="both"/>
        <w:rPr>
          <w:rFonts w:ascii="Arial" w:eastAsia="Arial" w:hAnsi="Arial" w:cs="Arial"/>
          <w:color w:val="333333"/>
        </w:rPr>
      </w:pPr>
      <w:r>
        <w:rPr>
          <w:rFonts w:ascii="Arial" w:eastAsia="Arial" w:hAnsi="Arial" w:cs="Arial"/>
          <w:color w:val="333333"/>
        </w:rPr>
        <w:t>Los inspectores de policía actúan como autoridades de apoyo en todo el territorio nacional. Su tarea primordial consiste en fomentar la convivencia pacífica en la comunidad, interviniendo para mediar y resolver los conflictos que surgen en la sociedad, aplicando las normativa establecida y las disposiciones del Código</w:t>
      </w:r>
      <w:r>
        <w:rPr>
          <w:rFonts w:ascii="Arial" w:eastAsia="Arial" w:hAnsi="Arial" w:cs="Arial"/>
        </w:rPr>
        <w:t xml:space="preserve"> Nacional de Seguridad y Convivencia Ciudadana</w:t>
      </w:r>
      <w:r>
        <w:rPr>
          <w:rFonts w:ascii="Arial" w:eastAsia="Arial" w:hAnsi="Arial" w:cs="Arial"/>
          <w:color w:val="333333"/>
        </w:rPr>
        <w:t xml:space="preserve">. (Concepto 209911 de 2022, Función Pública) </w:t>
      </w:r>
      <w:r>
        <w:rPr>
          <w:rFonts w:ascii="Arial" w:eastAsia="Arial" w:hAnsi="Arial" w:cs="Arial"/>
          <w:color w:val="333333"/>
          <w:vertAlign w:val="superscript"/>
        </w:rPr>
        <w:footnoteReference w:id="2"/>
      </w:r>
    </w:p>
    <w:p w14:paraId="52D0149F" w14:textId="77777777" w:rsidR="008938D1" w:rsidRDefault="00581C94">
      <w:pPr>
        <w:spacing w:line="276" w:lineRule="auto"/>
        <w:jc w:val="both"/>
        <w:rPr>
          <w:rFonts w:ascii="Arial" w:eastAsia="Arial" w:hAnsi="Arial" w:cs="Arial"/>
          <w:color w:val="333333"/>
        </w:rPr>
      </w:pPr>
      <w:r>
        <w:rPr>
          <w:rFonts w:ascii="Arial" w:eastAsia="Arial" w:hAnsi="Arial" w:cs="Arial"/>
          <w:color w:val="333333"/>
        </w:rPr>
        <w:t>Adicionalmente, las inspecciones de policía desempeñan un papel crucial en la protección y garantía de los derechos humanos, facilitan los procesos de conciliación y contribuyen con la descongestión del sistema judicial (López, 2002)</w:t>
      </w:r>
      <w:r>
        <w:rPr>
          <w:rFonts w:ascii="Arial" w:eastAsia="Arial" w:hAnsi="Arial" w:cs="Arial"/>
          <w:color w:val="333333"/>
          <w:vertAlign w:val="superscript"/>
        </w:rPr>
        <w:footnoteReference w:id="3"/>
      </w:r>
      <w:r>
        <w:rPr>
          <w:rFonts w:ascii="Arial" w:eastAsia="Arial" w:hAnsi="Arial" w:cs="Arial"/>
          <w:color w:val="333333"/>
        </w:rPr>
        <w:t xml:space="preserve">.  Frente a este último aspecto, es importante resaltar que los inspectores de policía tienen competencia en diversos asuntos vinculados con la convivencia ciudadana, lo que les permite intervenir y solucionar disputas previniendo que los ciudadanos accedan a la justicia ordinaria y se aumente su congestión. </w:t>
      </w:r>
    </w:p>
    <w:p w14:paraId="13B3EC95" w14:textId="77777777" w:rsidR="008938D1" w:rsidRDefault="00581C94">
      <w:pPr>
        <w:spacing w:line="276" w:lineRule="auto"/>
        <w:jc w:val="both"/>
        <w:rPr>
          <w:rFonts w:ascii="Arial" w:eastAsia="Arial" w:hAnsi="Arial" w:cs="Arial"/>
          <w:color w:val="333333"/>
        </w:rPr>
      </w:pPr>
      <w:r>
        <w:rPr>
          <w:rFonts w:ascii="Arial" w:eastAsia="Arial" w:hAnsi="Arial" w:cs="Arial"/>
          <w:color w:val="333333"/>
        </w:rPr>
        <w:t>No obstante, es esencial abordar el desafío que representa la congestión de expedientes al interior de las inspecciones de policía, aspecto que será profundizado en el siguiente apartado, especialmente enfocado en la realidad específica de las inspecciones en el Distrito Capital y a las conductas reiterativas que afectan la seguridad y convivencia ciudadana .</w:t>
      </w:r>
    </w:p>
    <w:p w14:paraId="7887DB47" w14:textId="77777777" w:rsidR="008938D1" w:rsidRDefault="00581C94">
      <w:pPr>
        <w:numPr>
          <w:ilvl w:val="0"/>
          <w:numId w:val="3"/>
        </w:numPr>
        <w:spacing w:line="276" w:lineRule="auto"/>
        <w:jc w:val="both"/>
        <w:rPr>
          <w:rFonts w:ascii="Arial" w:eastAsia="Arial" w:hAnsi="Arial" w:cs="Arial"/>
          <w:b/>
          <w:color w:val="333333"/>
        </w:rPr>
      </w:pPr>
      <w:r>
        <w:rPr>
          <w:rFonts w:ascii="Arial" w:eastAsia="Arial" w:hAnsi="Arial" w:cs="Arial"/>
          <w:b/>
          <w:color w:val="333333"/>
        </w:rPr>
        <w:t xml:space="preserve">PANORAMA ACTUAL DE LAS INSPECCIONES DE POLICÍA EN BOGOTÁ Y PRINCIPALES CONDUCTAS REITERATIVAS. </w:t>
      </w:r>
    </w:p>
    <w:p w14:paraId="342A7C6F" w14:textId="27BF5B9F" w:rsidR="001110BB" w:rsidRPr="001110BB" w:rsidRDefault="001110BB" w:rsidP="001110BB">
      <w:pPr>
        <w:spacing w:line="276" w:lineRule="auto"/>
        <w:jc w:val="both"/>
        <w:rPr>
          <w:rFonts w:ascii="Arial" w:eastAsia="Arial" w:hAnsi="Arial" w:cs="Arial"/>
          <w:bCs/>
          <w:color w:val="333333"/>
        </w:rPr>
      </w:pPr>
      <w:r w:rsidRPr="001110BB">
        <w:rPr>
          <w:rFonts w:ascii="Arial" w:eastAsia="Arial" w:hAnsi="Arial" w:cs="Arial"/>
          <w:bCs/>
          <w:color w:val="333333"/>
        </w:rPr>
        <w:t xml:space="preserve">Actualmente, en Bogotá existen </w:t>
      </w:r>
      <w:r>
        <w:rPr>
          <w:rFonts w:ascii="Arial" w:eastAsia="Arial" w:hAnsi="Arial" w:cs="Arial"/>
          <w:bCs/>
          <w:color w:val="333333"/>
        </w:rPr>
        <w:t>126</w:t>
      </w:r>
      <w:r w:rsidRPr="001110BB">
        <w:rPr>
          <w:rFonts w:ascii="Arial" w:eastAsia="Arial" w:hAnsi="Arial" w:cs="Arial"/>
          <w:bCs/>
          <w:color w:val="333333"/>
        </w:rPr>
        <w:t xml:space="preserve"> inspecciones de Policía, pero solo 86 de estas están adscritas a cada una de las localidades de la ciudad. Estas inspecciones ejercen su competencia dentro del territorio correspondiente y están adscritas a la Alcaldía Local de su jurisdicción, desempeñando las funciones que les confiere la ley</w:t>
      </w:r>
    </w:p>
    <w:p w14:paraId="188CED51" w14:textId="5CF46B8A" w:rsidR="001110BB" w:rsidRPr="001110BB" w:rsidRDefault="001110BB" w:rsidP="001110BB">
      <w:pPr>
        <w:spacing w:line="276" w:lineRule="auto"/>
        <w:jc w:val="both"/>
        <w:rPr>
          <w:rFonts w:ascii="Arial" w:eastAsia="Arial" w:hAnsi="Arial" w:cs="Arial"/>
          <w:bCs/>
          <w:color w:val="333333"/>
        </w:rPr>
      </w:pPr>
      <w:r w:rsidRPr="001110BB">
        <w:rPr>
          <w:rFonts w:ascii="Arial" w:eastAsia="Arial" w:hAnsi="Arial" w:cs="Arial"/>
          <w:bCs/>
          <w:color w:val="333333"/>
        </w:rPr>
        <w:t>A continuación, se presenta un cuadro que muestra el número de inspecciones de Policía en cada localidad y la cantidad de expedientes acumulados en cada una de ellas:</w:t>
      </w:r>
    </w:p>
    <w:p w14:paraId="509EE571" w14:textId="4E77EF8B" w:rsidR="008938D1" w:rsidRDefault="00722C87">
      <w:pPr>
        <w:spacing w:before="240" w:after="240" w:line="240" w:lineRule="auto"/>
        <w:jc w:val="both"/>
        <w:rPr>
          <w:rFonts w:ascii="Arial" w:eastAsia="Arial" w:hAnsi="Arial" w:cs="Arial"/>
          <w:b/>
          <w:color w:val="333333"/>
        </w:rPr>
      </w:pPr>
      <w:r w:rsidRPr="00722C87">
        <w:rPr>
          <w:rFonts w:ascii="Arial" w:eastAsia="Arial" w:hAnsi="Arial" w:cs="Arial"/>
          <w:b/>
          <w:noProof/>
          <w:color w:val="333333"/>
          <w:lang w:val="es-419" w:eastAsia="es-419"/>
        </w:rPr>
        <w:drawing>
          <wp:inline distT="0" distB="0" distL="0" distR="0" wp14:anchorId="3E255E7B" wp14:editId="75B22665">
            <wp:extent cx="5612130" cy="3946525"/>
            <wp:effectExtent l="0" t="0" r="7620" b="0"/>
            <wp:docPr id="2066912321"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912321" name="Imagen 1" descr="Tabla&#10;&#10;Descripción generada automáticamente"/>
                    <pic:cNvPicPr/>
                  </pic:nvPicPr>
                  <pic:blipFill>
                    <a:blip r:embed="rId9"/>
                    <a:stretch>
                      <a:fillRect/>
                    </a:stretch>
                  </pic:blipFill>
                  <pic:spPr>
                    <a:xfrm>
                      <a:off x="0" y="0"/>
                      <a:ext cx="5612130" cy="3946525"/>
                    </a:xfrm>
                    <a:prstGeom prst="rect">
                      <a:avLst/>
                    </a:prstGeom>
                  </pic:spPr>
                </pic:pic>
              </a:graphicData>
            </a:graphic>
          </wp:inline>
        </w:drawing>
      </w:r>
    </w:p>
    <w:p w14:paraId="5FC4288D" w14:textId="0A25CB49" w:rsidR="00722C87" w:rsidRPr="00722C87" w:rsidRDefault="00581C94" w:rsidP="00722C87">
      <w:pPr>
        <w:spacing w:before="240" w:after="240" w:line="240" w:lineRule="auto"/>
        <w:jc w:val="center"/>
        <w:rPr>
          <w:rFonts w:ascii="Arial" w:eastAsia="Arial" w:hAnsi="Arial" w:cs="Arial"/>
          <w:b/>
          <w:color w:val="333333"/>
          <w:sz w:val="18"/>
          <w:szCs w:val="18"/>
        </w:rPr>
      </w:pPr>
      <w:r>
        <w:rPr>
          <w:rFonts w:ascii="Arial" w:eastAsia="Arial" w:hAnsi="Arial" w:cs="Arial"/>
          <w:i/>
          <w:color w:val="333333"/>
          <w:sz w:val="18"/>
          <w:szCs w:val="18"/>
        </w:rPr>
        <w:t xml:space="preserve">Fuente: Respuesta de la Secretaría Distrital de Gobierno a la proposición </w:t>
      </w:r>
      <w:r w:rsidR="00722C87">
        <w:rPr>
          <w:rFonts w:ascii="Arial" w:eastAsia="Arial" w:hAnsi="Arial" w:cs="Arial"/>
          <w:i/>
          <w:color w:val="333333"/>
          <w:sz w:val="18"/>
          <w:szCs w:val="18"/>
        </w:rPr>
        <w:t>563</w:t>
      </w:r>
      <w:r>
        <w:rPr>
          <w:rFonts w:ascii="Arial" w:eastAsia="Arial" w:hAnsi="Arial" w:cs="Arial"/>
          <w:i/>
          <w:color w:val="333333"/>
          <w:sz w:val="18"/>
          <w:szCs w:val="18"/>
        </w:rPr>
        <w:t xml:space="preserve"> del 2024.  </w:t>
      </w:r>
    </w:p>
    <w:p w14:paraId="02932AA5" w14:textId="08211E69" w:rsidR="00722C87" w:rsidRPr="00722C87" w:rsidRDefault="00722C87" w:rsidP="00722C87">
      <w:pPr>
        <w:spacing w:before="240" w:after="240" w:line="276" w:lineRule="auto"/>
        <w:jc w:val="both"/>
        <w:rPr>
          <w:rFonts w:ascii="Arial" w:eastAsia="Arial" w:hAnsi="Arial" w:cs="Arial"/>
          <w:color w:val="333333"/>
        </w:rPr>
      </w:pPr>
      <w:r w:rsidRPr="00722C87">
        <w:rPr>
          <w:rFonts w:ascii="Arial" w:eastAsia="Arial" w:hAnsi="Arial" w:cs="Arial"/>
          <w:color w:val="333333"/>
        </w:rPr>
        <w:t>De esta información, se destaca que las localidades con mayor número de expedientes no necesariamente son aquellas que cuentan con el mayor número de inspecciones de Policía. Por ejemplo, las localidades de Bosa</w:t>
      </w:r>
      <w:r w:rsidR="0033350C">
        <w:rPr>
          <w:rFonts w:ascii="Arial" w:eastAsia="Arial" w:hAnsi="Arial" w:cs="Arial"/>
          <w:color w:val="333333"/>
        </w:rPr>
        <w:t xml:space="preserve"> y Los Mártires</w:t>
      </w:r>
      <w:r w:rsidRPr="00722C87">
        <w:rPr>
          <w:rFonts w:ascii="Arial" w:eastAsia="Arial" w:hAnsi="Arial" w:cs="Arial"/>
          <w:color w:val="333333"/>
        </w:rPr>
        <w:t xml:space="preserve"> cuentan solo con </w:t>
      </w:r>
      <w:r w:rsidR="0033350C">
        <w:rPr>
          <w:rFonts w:ascii="Arial" w:eastAsia="Arial" w:hAnsi="Arial" w:cs="Arial"/>
          <w:color w:val="333333"/>
        </w:rPr>
        <w:t>4</w:t>
      </w:r>
      <w:r w:rsidRPr="00722C87">
        <w:rPr>
          <w:rFonts w:ascii="Arial" w:eastAsia="Arial" w:hAnsi="Arial" w:cs="Arial"/>
          <w:color w:val="333333"/>
        </w:rPr>
        <w:t xml:space="preserve"> y </w:t>
      </w:r>
      <w:r w:rsidR="0033350C">
        <w:rPr>
          <w:rFonts w:ascii="Arial" w:eastAsia="Arial" w:hAnsi="Arial" w:cs="Arial"/>
          <w:color w:val="333333"/>
        </w:rPr>
        <w:t>3</w:t>
      </w:r>
      <w:r w:rsidRPr="00722C87">
        <w:rPr>
          <w:rFonts w:ascii="Arial" w:eastAsia="Arial" w:hAnsi="Arial" w:cs="Arial"/>
          <w:color w:val="333333"/>
        </w:rPr>
        <w:t xml:space="preserve"> inspecciones de policía cada una, pero tienen </w:t>
      </w:r>
      <w:r w:rsidR="0033350C">
        <w:rPr>
          <w:rFonts w:ascii="Arial" w:eastAsia="Arial" w:hAnsi="Arial" w:cs="Arial"/>
          <w:color w:val="333333"/>
        </w:rPr>
        <w:t>una</w:t>
      </w:r>
      <w:r w:rsidRPr="00722C87">
        <w:rPr>
          <w:rFonts w:ascii="Arial" w:eastAsia="Arial" w:hAnsi="Arial" w:cs="Arial"/>
          <w:color w:val="333333"/>
        </w:rPr>
        <w:t xml:space="preserve"> cantidad</w:t>
      </w:r>
      <w:r w:rsidR="0033350C">
        <w:rPr>
          <w:rFonts w:ascii="Arial" w:eastAsia="Arial" w:hAnsi="Arial" w:cs="Arial"/>
          <w:color w:val="333333"/>
        </w:rPr>
        <w:t xml:space="preserve"> amplia</w:t>
      </w:r>
      <w:r w:rsidRPr="00722C87">
        <w:rPr>
          <w:rFonts w:ascii="Arial" w:eastAsia="Arial" w:hAnsi="Arial" w:cs="Arial"/>
          <w:color w:val="333333"/>
        </w:rPr>
        <w:t xml:space="preserve"> de expedientes acumulados: 91.421</w:t>
      </w:r>
      <w:r w:rsidR="0033350C">
        <w:rPr>
          <w:rFonts w:ascii="Arial" w:eastAsia="Arial" w:hAnsi="Arial" w:cs="Arial"/>
          <w:color w:val="333333"/>
        </w:rPr>
        <w:t xml:space="preserve"> y 74.550</w:t>
      </w:r>
      <w:r w:rsidRPr="00722C87">
        <w:rPr>
          <w:rFonts w:ascii="Arial" w:eastAsia="Arial" w:hAnsi="Arial" w:cs="Arial"/>
          <w:color w:val="333333"/>
        </w:rPr>
        <w:t xml:space="preserve"> respectivamente. Mientras tanto, localidades como </w:t>
      </w:r>
      <w:r w:rsidR="0033350C">
        <w:rPr>
          <w:rFonts w:ascii="Arial" w:eastAsia="Arial" w:hAnsi="Arial" w:cs="Arial"/>
          <w:color w:val="333333"/>
        </w:rPr>
        <w:t>Usaquén</w:t>
      </w:r>
      <w:r w:rsidRPr="00722C87">
        <w:rPr>
          <w:rFonts w:ascii="Arial" w:eastAsia="Arial" w:hAnsi="Arial" w:cs="Arial"/>
          <w:color w:val="333333"/>
        </w:rPr>
        <w:t xml:space="preserve">, que cuenta con </w:t>
      </w:r>
      <w:r w:rsidR="0033350C">
        <w:rPr>
          <w:rFonts w:ascii="Arial" w:eastAsia="Arial" w:hAnsi="Arial" w:cs="Arial"/>
          <w:color w:val="333333"/>
        </w:rPr>
        <w:t>5</w:t>
      </w:r>
      <w:r w:rsidRPr="00722C87">
        <w:rPr>
          <w:rFonts w:ascii="Arial" w:eastAsia="Arial" w:hAnsi="Arial" w:cs="Arial"/>
          <w:color w:val="333333"/>
        </w:rPr>
        <w:t xml:space="preserve"> inspecciones, tienen solo </w:t>
      </w:r>
      <w:r w:rsidR="0033350C">
        <w:rPr>
          <w:rFonts w:ascii="Arial" w:eastAsia="Arial" w:hAnsi="Arial" w:cs="Arial"/>
          <w:color w:val="333333"/>
        </w:rPr>
        <w:t>63.000</w:t>
      </w:r>
      <w:r w:rsidRPr="00722C87">
        <w:rPr>
          <w:rFonts w:ascii="Arial" w:eastAsia="Arial" w:hAnsi="Arial" w:cs="Arial"/>
          <w:color w:val="333333"/>
        </w:rPr>
        <w:t xml:space="preserve"> expedientes represados. </w:t>
      </w:r>
    </w:p>
    <w:p w14:paraId="62D7B5DC" w14:textId="7BCB4A66" w:rsidR="00722C87" w:rsidRPr="00722C87" w:rsidRDefault="00722C87" w:rsidP="00722C87">
      <w:pPr>
        <w:spacing w:before="240" w:after="240" w:line="276" w:lineRule="auto"/>
        <w:jc w:val="both"/>
        <w:rPr>
          <w:rFonts w:ascii="Arial" w:eastAsia="Arial" w:hAnsi="Arial" w:cs="Arial"/>
          <w:color w:val="333333"/>
        </w:rPr>
      </w:pPr>
      <w:r w:rsidRPr="00722C87">
        <w:rPr>
          <w:rFonts w:ascii="Arial" w:eastAsia="Arial" w:hAnsi="Arial" w:cs="Arial"/>
          <w:color w:val="333333"/>
        </w:rPr>
        <w:t xml:space="preserve">Por otro lado, localidades como </w:t>
      </w:r>
      <w:r w:rsidR="0033350C">
        <w:rPr>
          <w:rFonts w:ascii="Arial" w:eastAsia="Arial" w:hAnsi="Arial" w:cs="Arial"/>
          <w:color w:val="333333"/>
        </w:rPr>
        <w:t>San Cristóbal</w:t>
      </w:r>
      <w:r w:rsidRPr="00722C87">
        <w:rPr>
          <w:rFonts w:ascii="Arial" w:eastAsia="Arial" w:hAnsi="Arial" w:cs="Arial"/>
          <w:color w:val="333333"/>
        </w:rPr>
        <w:t xml:space="preserve"> y Puente Aranda, con un bajo número de expedientes (</w:t>
      </w:r>
      <w:r w:rsidR="0033350C">
        <w:rPr>
          <w:rFonts w:ascii="Arial" w:eastAsia="Arial" w:hAnsi="Arial" w:cs="Arial"/>
          <w:color w:val="333333"/>
        </w:rPr>
        <w:t>29.604</w:t>
      </w:r>
      <w:r w:rsidRPr="00722C87">
        <w:rPr>
          <w:rFonts w:ascii="Arial" w:eastAsia="Arial" w:hAnsi="Arial" w:cs="Arial"/>
          <w:color w:val="333333"/>
        </w:rPr>
        <w:t xml:space="preserve"> y 36</w:t>
      </w:r>
      <w:r w:rsidR="0033350C">
        <w:rPr>
          <w:rFonts w:ascii="Arial" w:eastAsia="Arial" w:hAnsi="Arial" w:cs="Arial"/>
          <w:color w:val="333333"/>
        </w:rPr>
        <w:t>.</w:t>
      </w:r>
      <w:r w:rsidRPr="00722C87">
        <w:rPr>
          <w:rFonts w:ascii="Arial" w:eastAsia="Arial" w:hAnsi="Arial" w:cs="Arial"/>
          <w:color w:val="333333"/>
        </w:rPr>
        <w:t>405 respectivamente), tienen una asignación de inspecciones que resulta más alta (</w:t>
      </w:r>
      <w:r w:rsidR="0033350C">
        <w:rPr>
          <w:rFonts w:ascii="Arial" w:eastAsia="Arial" w:hAnsi="Arial" w:cs="Arial"/>
          <w:color w:val="333333"/>
        </w:rPr>
        <w:t>4</w:t>
      </w:r>
      <w:r w:rsidRPr="00722C87">
        <w:rPr>
          <w:rFonts w:ascii="Arial" w:eastAsia="Arial" w:hAnsi="Arial" w:cs="Arial"/>
          <w:color w:val="333333"/>
        </w:rPr>
        <w:t xml:space="preserve"> y 5) en comparación con su carga. También es el caso de Antonio Nariño que para 15.718 expedientes cuenta con 3 inspecciones. </w:t>
      </w:r>
    </w:p>
    <w:p w14:paraId="77003A74" w14:textId="7D5EC285" w:rsidR="00D24068" w:rsidRPr="00722C87" w:rsidRDefault="00722C87" w:rsidP="00722C87">
      <w:pPr>
        <w:spacing w:before="240" w:after="240" w:line="276" w:lineRule="auto"/>
        <w:jc w:val="both"/>
        <w:rPr>
          <w:rFonts w:ascii="Arial" w:eastAsia="Arial" w:hAnsi="Arial" w:cs="Arial"/>
          <w:color w:val="333333"/>
        </w:rPr>
      </w:pPr>
      <w:r w:rsidRPr="00722C87">
        <w:rPr>
          <w:rFonts w:ascii="Arial" w:eastAsia="Arial" w:hAnsi="Arial" w:cs="Arial"/>
          <w:color w:val="333333"/>
        </w:rPr>
        <w:t xml:space="preserve">Además, se deben sumar los expedientes de las restantes </w:t>
      </w:r>
      <w:r w:rsidR="001C4516">
        <w:rPr>
          <w:rFonts w:ascii="Arial" w:eastAsia="Arial" w:hAnsi="Arial" w:cs="Arial"/>
          <w:color w:val="333333"/>
        </w:rPr>
        <w:t>40</w:t>
      </w:r>
      <w:r w:rsidRPr="00722C87">
        <w:rPr>
          <w:rFonts w:ascii="Arial" w:eastAsia="Arial" w:hAnsi="Arial" w:cs="Arial"/>
          <w:color w:val="333333"/>
        </w:rPr>
        <w:t xml:space="preserve"> inspecciones de policía que, por razones de competencia, están a cargo de la Secretaría de Gobierno. Estas incluyen los centros de traslado de </w:t>
      </w:r>
      <w:r w:rsidR="001C4516" w:rsidRPr="00722C87">
        <w:rPr>
          <w:rFonts w:ascii="Arial" w:eastAsia="Arial" w:hAnsi="Arial" w:cs="Arial"/>
          <w:color w:val="333333"/>
        </w:rPr>
        <w:t>protección, de</w:t>
      </w:r>
      <w:r w:rsidRPr="00722C87">
        <w:rPr>
          <w:rFonts w:ascii="Arial" w:eastAsia="Arial" w:hAnsi="Arial" w:cs="Arial"/>
          <w:color w:val="333333"/>
        </w:rPr>
        <w:t xml:space="preserve"> atención al ciudadano y de atención prioritaria, que en total suman </w:t>
      </w:r>
      <w:r w:rsidR="00D24068" w:rsidRPr="00722C87">
        <w:rPr>
          <w:rFonts w:ascii="Arial" w:eastAsia="Arial" w:hAnsi="Arial" w:cs="Arial"/>
          <w:color w:val="333333"/>
        </w:rPr>
        <w:t>190,341 expedientes</w:t>
      </w:r>
      <w:r w:rsidRPr="00722C87">
        <w:rPr>
          <w:rFonts w:ascii="Arial" w:eastAsia="Arial" w:hAnsi="Arial" w:cs="Arial"/>
          <w:color w:val="333333"/>
        </w:rPr>
        <w:t xml:space="preserve"> activos</w:t>
      </w:r>
      <w:r w:rsidR="00D24068">
        <w:rPr>
          <w:rFonts w:ascii="Arial" w:eastAsia="Arial" w:hAnsi="Arial" w:cs="Arial"/>
          <w:color w:val="333333"/>
        </w:rPr>
        <w:t xml:space="preserve">. </w:t>
      </w:r>
    </w:p>
    <w:p w14:paraId="5F98E76D" w14:textId="312BF07D" w:rsidR="00722C87" w:rsidRDefault="00722C87" w:rsidP="00722C87">
      <w:pPr>
        <w:spacing w:before="240" w:after="240" w:line="276" w:lineRule="auto"/>
        <w:jc w:val="both"/>
        <w:rPr>
          <w:rFonts w:ascii="Arial" w:eastAsia="Arial" w:hAnsi="Arial" w:cs="Arial"/>
          <w:color w:val="333333"/>
        </w:rPr>
      </w:pPr>
      <w:r w:rsidRPr="00722C87">
        <w:rPr>
          <w:rFonts w:ascii="Arial" w:eastAsia="Arial" w:hAnsi="Arial" w:cs="Arial"/>
          <w:color w:val="333333"/>
        </w:rPr>
        <w:t>Lo anterior permite concluir que, en total, sin contar Sumapaz ni aquellos procesos que se resuelven bajo el marco jurídico del Decreto 01 de 1986 y de la Ley 1437 de 2011, actualmente en la ciudad de Bogotá existen cerde de 1.402.685 expedientes</w:t>
      </w:r>
    </w:p>
    <w:p w14:paraId="3AA32288" w14:textId="121A7936" w:rsidR="00722C87" w:rsidRDefault="00722C87" w:rsidP="00722C87">
      <w:pPr>
        <w:spacing w:before="240" w:after="240" w:line="276" w:lineRule="auto"/>
        <w:jc w:val="both"/>
        <w:rPr>
          <w:rFonts w:ascii="Arial" w:eastAsia="Arial" w:hAnsi="Arial" w:cs="Arial"/>
          <w:color w:val="333333"/>
        </w:rPr>
      </w:pPr>
      <w:r w:rsidRPr="00722C87">
        <w:rPr>
          <w:rFonts w:ascii="Arial" w:eastAsia="Arial" w:hAnsi="Arial" w:cs="Arial"/>
          <w:color w:val="333333"/>
        </w:rPr>
        <w:t>Por otra parte, es importante aclarar que estos procesos policivos se desarrollan dentro del marco normativo establecido por la Ley 1801 de 2016. No obstante, aún existen procesos vigentes que se rigen por dos marcos normativos anteriores a la entrada en vigencia del Código Nacional de Policía: el Decreto 01 de 1984 y la Ley 1437 de 2011. Según estos marcos, los alcaldes locales tienen la competencia para emitir fallos en primera instancia en dichos procesos. A continuación, se presentan las cifras de los procesos que actualmente cada alcaldía local tiene pendiente de fallo desagregado por temática.</w:t>
      </w:r>
    </w:p>
    <w:p w14:paraId="3BFDD05D" w14:textId="132F4B2B" w:rsidR="00722C87" w:rsidRDefault="00722C87" w:rsidP="001C4516">
      <w:pPr>
        <w:spacing w:before="240" w:after="240" w:line="276" w:lineRule="auto"/>
        <w:jc w:val="center"/>
        <w:rPr>
          <w:rFonts w:ascii="Arial" w:eastAsia="Arial" w:hAnsi="Arial" w:cs="Arial"/>
          <w:color w:val="333333"/>
        </w:rPr>
      </w:pPr>
      <w:r w:rsidRPr="00423F54">
        <w:rPr>
          <w:noProof/>
          <w:lang w:val="es-419" w:eastAsia="es-419"/>
        </w:rPr>
        <w:drawing>
          <wp:inline distT="0" distB="0" distL="0" distR="0" wp14:anchorId="186359C2" wp14:editId="496B22F8">
            <wp:extent cx="4420486" cy="3631721"/>
            <wp:effectExtent l="0" t="0" r="0" b="6985"/>
            <wp:docPr id="17668030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24475" cy="3634998"/>
                    </a:xfrm>
                    <a:prstGeom prst="rect">
                      <a:avLst/>
                    </a:prstGeom>
                    <a:noFill/>
                    <a:ln>
                      <a:noFill/>
                    </a:ln>
                  </pic:spPr>
                </pic:pic>
              </a:graphicData>
            </a:graphic>
          </wp:inline>
        </w:drawing>
      </w:r>
    </w:p>
    <w:p w14:paraId="11037AF1" w14:textId="2E295146" w:rsidR="00722C87" w:rsidRDefault="00722C87">
      <w:pPr>
        <w:spacing w:before="240" w:after="240" w:line="276" w:lineRule="auto"/>
        <w:jc w:val="both"/>
        <w:rPr>
          <w:rFonts w:ascii="Arial" w:eastAsia="Arial" w:hAnsi="Arial" w:cs="Arial"/>
          <w:color w:val="333333"/>
        </w:rPr>
      </w:pPr>
      <w:r w:rsidRPr="00722C87">
        <w:rPr>
          <w:rFonts w:ascii="Arial" w:eastAsia="Arial" w:hAnsi="Arial" w:cs="Arial"/>
          <w:color w:val="333333"/>
        </w:rPr>
        <w:t>La necesidad de emitir estos fallos radica principalmente en que las problemáticas no resueltas durante tanto tiempo tienden a generar nuevas querellas. Esto incide directamente en el aumento de procesos, ahora bajo el marco normativo del Código Nacional de Policía, lo que congestiona aún más las inspecciones de policía en cada localidad.</w:t>
      </w:r>
      <w:r>
        <w:rPr>
          <w:rFonts w:ascii="Arial" w:eastAsia="Arial" w:hAnsi="Arial" w:cs="Arial"/>
          <w:color w:val="333333"/>
        </w:rPr>
        <w:t xml:space="preserve"> </w:t>
      </w:r>
    </w:p>
    <w:p w14:paraId="172FB955" w14:textId="17938289" w:rsidR="008938D1" w:rsidRDefault="00581C94">
      <w:pPr>
        <w:spacing w:before="240" w:after="240" w:line="276" w:lineRule="auto"/>
        <w:jc w:val="both"/>
        <w:rPr>
          <w:rFonts w:ascii="Arial" w:eastAsia="Arial" w:hAnsi="Arial" w:cs="Arial"/>
          <w:color w:val="333333"/>
        </w:rPr>
      </w:pPr>
      <w:r>
        <w:rPr>
          <w:rFonts w:ascii="Arial" w:eastAsia="Arial" w:hAnsi="Arial" w:cs="Arial"/>
          <w:color w:val="333333"/>
        </w:rPr>
        <w:t xml:space="preserve">Por otra parte, y en relación con las conductas reiterativas que han contribuido al incremento de expedientes, se detalla a continuación el total de casos iniciados durante el periodo comprendido entre 2020 y 2023, de acuerdo con las estadísticas proporcionadas por la Secretaría Distrital de Gobierno. </w:t>
      </w:r>
    </w:p>
    <w:p w14:paraId="1E5B4F1C" w14:textId="77777777" w:rsidR="001C4516" w:rsidRDefault="001C4516">
      <w:pPr>
        <w:spacing w:after="0" w:line="276" w:lineRule="auto"/>
        <w:jc w:val="center"/>
        <w:rPr>
          <w:rFonts w:ascii="Arial" w:eastAsia="Arial" w:hAnsi="Arial" w:cs="Arial"/>
          <w:color w:val="333333"/>
        </w:rPr>
      </w:pPr>
      <w:r w:rsidRPr="001C4516">
        <w:rPr>
          <w:rFonts w:ascii="Arial" w:eastAsia="Arial" w:hAnsi="Arial" w:cs="Arial"/>
          <w:noProof/>
          <w:color w:val="333333"/>
          <w:lang w:val="es-419" w:eastAsia="es-419"/>
        </w:rPr>
        <w:drawing>
          <wp:inline distT="0" distB="0" distL="0" distR="0" wp14:anchorId="2A219605" wp14:editId="570772CB">
            <wp:extent cx="4640160" cy="4700498"/>
            <wp:effectExtent l="0" t="0" r="8255" b="5080"/>
            <wp:docPr id="941959426"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959426" name="Imagen 1" descr="Tabla&#10;&#10;Descripción generada automáticamente"/>
                    <pic:cNvPicPr/>
                  </pic:nvPicPr>
                  <pic:blipFill>
                    <a:blip r:embed="rId11"/>
                    <a:stretch>
                      <a:fillRect/>
                    </a:stretch>
                  </pic:blipFill>
                  <pic:spPr>
                    <a:xfrm>
                      <a:off x="0" y="0"/>
                      <a:ext cx="4672851" cy="4733614"/>
                    </a:xfrm>
                    <a:prstGeom prst="rect">
                      <a:avLst/>
                    </a:prstGeom>
                  </pic:spPr>
                </pic:pic>
              </a:graphicData>
            </a:graphic>
          </wp:inline>
        </w:drawing>
      </w:r>
    </w:p>
    <w:p w14:paraId="26081EEA" w14:textId="77777777" w:rsidR="001C4516" w:rsidRDefault="001C4516">
      <w:pPr>
        <w:spacing w:after="0" w:line="276" w:lineRule="auto"/>
        <w:jc w:val="center"/>
        <w:rPr>
          <w:rFonts w:ascii="Arial" w:eastAsia="Arial" w:hAnsi="Arial" w:cs="Arial"/>
          <w:color w:val="333333"/>
        </w:rPr>
      </w:pPr>
    </w:p>
    <w:p w14:paraId="1CE59F83" w14:textId="2FF6B19A" w:rsidR="008938D1" w:rsidRDefault="001C4516">
      <w:pPr>
        <w:spacing w:after="0" w:line="276" w:lineRule="auto"/>
        <w:jc w:val="center"/>
        <w:rPr>
          <w:rFonts w:ascii="Arial" w:eastAsia="Arial" w:hAnsi="Arial" w:cs="Arial"/>
          <w:color w:val="333333"/>
        </w:rPr>
      </w:pPr>
      <w:r w:rsidRPr="001C4516">
        <w:rPr>
          <w:rFonts w:ascii="Arial" w:eastAsia="Arial" w:hAnsi="Arial" w:cs="Arial"/>
          <w:noProof/>
          <w:color w:val="333333"/>
          <w:lang w:val="es-419" w:eastAsia="es-419"/>
        </w:rPr>
        <w:drawing>
          <wp:inline distT="0" distB="0" distL="0" distR="0" wp14:anchorId="5E7F75F5" wp14:editId="1BD920CD">
            <wp:extent cx="4451231" cy="3706861"/>
            <wp:effectExtent l="0" t="0" r="6985" b="8255"/>
            <wp:docPr id="941646996"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646996" name="Imagen 1" descr="Tabla&#10;&#10;Descripción generada automáticamente"/>
                    <pic:cNvPicPr/>
                  </pic:nvPicPr>
                  <pic:blipFill>
                    <a:blip r:embed="rId12"/>
                    <a:stretch>
                      <a:fillRect/>
                    </a:stretch>
                  </pic:blipFill>
                  <pic:spPr>
                    <a:xfrm>
                      <a:off x="0" y="0"/>
                      <a:ext cx="4483278" cy="3733549"/>
                    </a:xfrm>
                    <a:prstGeom prst="rect">
                      <a:avLst/>
                    </a:prstGeom>
                  </pic:spPr>
                </pic:pic>
              </a:graphicData>
            </a:graphic>
          </wp:inline>
        </w:drawing>
      </w:r>
    </w:p>
    <w:p w14:paraId="30252FD2" w14:textId="6B0A24B2" w:rsidR="008938D1" w:rsidRDefault="00581C94">
      <w:pPr>
        <w:spacing w:after="0" w:line="276" w:lineRule="auto"/>
        <w:jc w:val="center"/>
        <w:rPr>
          <w:rFonts w:ascii="Arial" w:eastAsia="Arial" w:hAnsi="Arial" w:cs="Arial"/>
          <w:i/>
          <w:color w:val="333333"/>
          <w:sz w:val="18"/>
          <w:szCs w:val="18"/>
        </w:rPr>
      </w:pPr>
      <w:r>
        <w:rPr>
          <w:rFonts w:ascii="Arial" w:eastAsia="Arial" w:hAnsi="Arial" w:cs="Arial"/>
          <w:i/>
          <w:color w:val="333333"/>
          <w:sz w:val="18"/>
          <w:szCs w:val="18"/>
        </w:rPr>
        <w:t xml:space="preserve">Fuente: </w:t>
      </w:r>
      <w:r w:rsidR="001C4516">
        <w:rPr>
          <w:rFonts w:ascii="Arial" w:eastAsia="Arial" w:hAnsi="Arial" w:cs="Arial"/>
          <w:i/>
          <w:color w:val="333333"/>
          <w:sz w:val="18"/>
          <w:szCs w:val="18"/>
        </w:rPr>
        <w:t xml:space="preserve">Elaboración Propia a partir de la </w:t>
      </w:r>
      <w:r>
        <w:rPr>
          <w:rFonts w:ascii="Arial" w:eastAsia="Arial" w:hAnsi="Arial" w:cs="Arial"/>
          <w:i/>
          <w:color w:val="333333"/>
          <w:sz w:val="18"/>
          <w:szCs w:val="18"/>
        </w:rPr>
        <w:t>Respuesta</w:t>
      </w:r>
      <w:r w:rsidR="001C4516">
        <w:rPr>
          <w:rFonts w:ascii="Arial" w:eastAsia="Arial" w:hAnsi="Arial" w:cs="Arial"/>
          <w:i/>
          <w:color w:val="333333"/>
          <w:sz w:val="18"/>
          <w:szCs w:val="18"/>
        </w:rPr>
        <w:t xml:space="preserve"> de la</w:t>
      </w:r>
      <w:r>
        <w:rPr>
          <w:rFonts w:ascii="Arial" w:eastAsia="Arial" w:hAnsi="Arial" w:cs="Arial"/>
          <w:i/>
          <w:color w:val="333333"/>
          <w:sz w:val="18"/>
          <w:szCs w:val="18"/>
        </w:rPr>
        <w:t xml:space="preserve"> Secretaría Distrital de Gobierno a la proposición 095 del 2024 </w:t>
      </w:r>
    </w:p>
    <w:p w14:paraId="76749520" w14:textId="77777777" w:rsidR="001C4516" w:rsidRDefault="001C4516">
      <w:pPr>
        <w:spacing w:after="0" w:line="276" w:lineRule="auto"/>
        <w:jc w:val="center"/>
        <w:rPr>
          <w:rFonts w:ascii="Arial" w:eastAsia="Arial" w:hAnsi="Arial" w:cs="Arial"/>
          <w:color w:val="333333"/>
          <w:sz w:val="18"/>
          <w:szCs w:val="18"/>
        </w:rPr>
      </w:pPr>
    </w:p>
    <w:p w14:paraId="5C3A9EE0" w14:textId="09A6AFEA" w:rsidR="001C4516" w:rsidRDefault="001C4516" w:rsidP="001C4516">
      <w:pPr>
        <w:spacing w:line="276" w:lineRule="auto"/>
        <w:jc w:val="both"/>
        <w:rPr>
          <w:rFonts w:ascii="Arial" w:eastAsia="Arial" w:hAnsi="Arial" w:cs="Arial"/>
          <w:color w:val="333333"/>
        </w:rPr>
      </w:pPr>
      <w:r w:rsidRPr="001C4516">
        <w:rPr>
          <w:rFonts w:ascii="Arial" w:eastAsia="Arial" w:hAnsi="Arial" w:cs="Arial"/>
          <w:color w:val="333333"/>
        </w:rPr>
        <w:t>El análisis muestra el top 10 de las infracciones más frecuentes en Bogotá, destacando problemas clave en seguridad, transporte y uso del espacio público. Portar armas o sustancias peligrosas (378.118 casos) lidera, reflejando una preocupación significativa en términos de seguridad ciudadana. Le siguen conductas relacionadas con el transporte público, como ingresar por lugares indebidos (127.159 casos) y evadir el pago del servicio (117.490 casos), lo que pone en evidencia desafíos en la gestión y el respeto al sistema de transporte. Además, se reportan infracciones en el cumplimiento de órdenes de la Policía (114.756 casos) y en el uso del espacio público, como instalar propaganda sin permiso (90.126 casos) y ocupaciones indebidas (34.532 casos</w:t>
      </w:r>
      <w:r>
        <w:rPr>
          <w:rFonts w:ascii="Arial" w:eastAsia="Arial" w:hAnsi="Arial" w:cs="Arial"/>
          <w:color w:val="333333"/>
        </w:rPr>
        <w:t xml:space="preserve">.). </w:t>
      </w:r>
      <w:r w:rsidRPr="001C4516">
        <w:rPr>
          <w:rFonts w:ascii="Arial" w:eastAsia="Arial" w:hAnsi="Arial" w:cs="Arial"/>
          <w:color w:val="333333"/>
        </w:rPr>
        <w:t>En conjunto, estas infracciones son un reflejo de las principales problemáticas que enfrenta la ciudad en términos de convivencia, seguridad y gestión del espacio urbano.</w:t>
      </w:r>
    </w:p>
    <w:p w14:paraId="3D3CF255" w14:textId="77777777" w:rsidR="001C4516" w:rsidRDefault="001C4516" w:rsidP="001C4516">
      <w:pPr>
        <w:spacing w:line="276" w:lineRule="auto"/>
        <w:jc w:val="both"/>
        <w:rPr>
          <w:rFonts w:ascii="Arial" w:eastAsia="Arial" w:hAnsi="Arial" w:cs="Arial"/>
          <w:color w:val="333333"/>
        </w:rPr>
      </w:pPr>
    </w:p>
    <w:p w14:paraId="27945538" w14:textId="1BD78E54" w:rsidR="003D6C14" w:rsidRPr="003D6C14" w:rsidRDefault="00D24068" w:rsidP="003D6C14">
      <w:pPr>
        <w:spacing w:line="276" w:lineRule="auto"/>
        <w:jc w:val="both"/>
        <w:rPr>
          <w:rFonts w:ascii="Arial" w:eastAsia="Arial" w:hAnsi="Arial" w:cs="Arial"/>
          <w:color w:val="333333"/>
        </w:rPr>
      </w:pPr>
      <w:r>
        <w:rPr>
          <w:rFonts w:ascii="Arial" w:eastAsia="Arial" w:hAnsi="Arial" w:cs="Arial"/>
          <w:color w:val="333333"/>
        </w:rPr>
        <w:t>Finalmente, es importante precisar que</w:t>
      </w:r>
      <w:r w:rsidR="003D6C14" w:rsidRPr="003D6C14">
        <w:rPr>
          <w:rFonts w:ascii="Arial" w:eastAsia="Arial" w:hAnsi="Arial" w:cs="Arial"/>
          <w:color w:val="333333"/>
        </w:rPr>
        <w:t xml:space="preserve">, mediante el Decreto </w:t>
      </w:r>
      <w:r w:rsidR="00450B51">
        <w:rPr>
          <w:rFonts w:ascii="Arial" w:eastAsia="Arial" w:hAnsi="Arial" w:cs="Arial"/>
          <w:color w:val="333333"/>
        </w:rPr>
        <w:t>033</w:t>
      </w:r>
      <w:r w:rsidR="003D6C14" w:rsidRPr="003D6C14">
        <w:rPr>
          <w:rFonts w:ascii="Arial" w:eastAsia="Arial" w:hAnsi="Arial" w:cs="Arial"/>
          <w:color w:val="333333"/>
        </w:rPr>
        <w:t xml:space="preserve"> de </w:t>
      </w:r>
      <w:r w:rsidR="00450B51">
        <w:rPr>
          <w:rFonts w:ascii="Arial" w:eastAsia="Arial" w:hAnsi="Arial" w:cs="Arial"/>
          <w:color w:val="333333"/>
        </w:rPr>
        <w:t>2021</w:t>
      </w:r>
      <w:r w:rsidR="003D6C14" w:rsidRPr="003D6C14">
        <w:rPr>
          <w:rFonts w:ascii="Arial" w:eastAsia="Arial" w:hAnsi="Arial" w:cs="Arial"/>
          <w:color w:val="333333"/>
        </w:rPr>
        <w:t>, estableció un total de 22</w:t>
      </w:r>
      <w:r w:rsidR="00450B51">
        <w:rPr>
          <w:rFonts w:ascii="Arial" w:eastAsia="Arial" w:hAnsi="Arial" w:cs="Arial"/>
          <w:color w:val="333333"/>
        </w:rPr>
        <w:t>3</w:t>
      </w:r>
      <w:r w:rsidR="003D6C14" w:rsidRPr="003D6C14">
        <w:rPr>
          <w:rFonts w:ascii="Arial" w:eastAsia="Arial" w:hAnsi="Arial" w:cs="Arial"/>
          <w:color w:val="333333"/>
        </w:rPr>
        <w:t xml:space="preserve"> inspecciones de policía, incluyendo aquellas creadas específicamente para funciones de descongestión en virtud del Decreto 346 de 2020.</w:t>
      </w:r>
    </w:p>
    <w:p w14:paraId="18D2AFC9" w14:textId="15ECE1A1" w:rsidR="003D6C14" w:rsidRPr="003D6C14" w:rsidRDefault="003D6C14" w:rsidP="003D6C14">
      <w:pPr>
        <w:spacing w:line="276" w:lineRule="auto"/>
        <w:jc w:val="both"/>
        <w:rPr>
          <w:rFonts w:ascii="Arial" w:eastAsia="Arial" w:hAnsi="Arial" w:cs="Arial"/>
          <w:color w:val="333333"/>
        </w:rPr>
      </w:pPr>
      <w:r w:rsidRPr="003D6C14">
        <w:rPr>
          <w:rFonts w:ascii="Arial" w:eastAsia="Arial" w:hAnsi="Arial" w:cs="Arial"/>
          <w:color w:val="333333"/>
        </w:rPr>
        <w:t>En línea con el propósito de cumplir con el Plan Distrital de Desarrollo</w:t>
      </w:r>
      <w:r>
        <w:rPr>
          <w:rFonts w:ascii="Arial" w:eastAsia="Arial" w:hAnsi="Arial" w:cs="Arial"/>
          <w:color w:val="333333"/>
        </w:rPr>
        <w:t xml:space="preserve"> 2020-2023</w:t>
      </w:r>
      <w:r w:rsidRPr="003D6C14">
        <w:rPr>
          <w:rFonts w:ascii="Arial" w:eastAsia="Arial" w:hAnsi="Arial" w:cs="Arial"/>
          <w:color w:val="333333"/>
        </w:rPr>
        <w:t xml:space="preserve"> y alcanzar la meta de descongestionar el 60% de las actuaciones de policía pendientes de fallo en primera instancia, la Administración Distrital liderada por Claudia López implementó la creación de 320 empleos temporales, distribuidos de la siguiente manera:</w:t>
      </w:r>
    </w:p>
    <w:p w14:paraId="65AE7155" w14:textId="77777777" w:rsidR="003D6C14" w:rsidRPr="003D6C14" w:rsidRDefault="003D6C14" w:rsidP="003D6C14">
      <w:pPr>
        <w:pStyle w:val="Prrafodelista"/>
        <w:numPr>
          <w:ilvl w:val="0"/>
          <w:numId w:val="7"/>
        </w:numPr>
        <w:spacing w:line="276" w:lineRule="auto"/>
        <w:jc w:val="both"/>
        <w:rPr>
          <w:rFonts w:ascii="Arial" w:eastAsia="Arial" w:hAnsi="Arial" w:cs="Arial"/>
          <w:color w:val="333333"/>
        </w:rPr>
      </w:pPr>
      <w:r w:rsidRPr="003D6C14">
        <w:rPr>
          <w:rFonts w:ascii="Arial" w:eastAsia="Arial" w:hAnsi="Arial" w:cs="Arial"/>
          <w:color w:val="333333"/>
        </w:rPr>
        <w:t>100 inspectores de policía,</w:t>
      </w:r>
    </w:p>
    <w:p w14:paraId="703EC1E0" w14:textId="77777777" w:rsidR="003D6C14" w:rsidRPr="003D6C14" w:rsidRDefault="003D6C14" w:rsidP="003D6C14">
      <w:pPr>
        <w:pStyle w:val="Prrafodelista"/>
        <w:numPr>
          <w:ilvl w:val="0"/>
          <w:numId w:val="7"/>
        </w:numPr>
        <w:spacing w:line="276" w:lineRule="auto"/>
        <w:jc w:val="both"/>
        <w:rPr>
          <w:rFonts w:ascii="Arial" w:eastAsia="Arial" w:hAnsi="Arial" w:cs="Arial"/>
          <w:color w:val="333333"/>
        </w:rPr>
      </w:pPr>
      <w:r w:rsidRPr="003D6C14">
        <w:rPr>
          <w:rFonts w:ascii="Arial" w:eastAsia="Arial" w:hAnsi="Arial" w:cs="Arial"/>
          <w:color w:val="333333"/>
        </w:rPr>
        <w:t>10 profesionales universitarios, y</w:t>
      </w:r>
    </w:p>
    <w:p w14:paraId="32A0976D" w14:textId="77777777" w:rsidR="003D6C14" w:rsidRPr="003D6C14" w:rsidRDefault="003D6C14" w:rsidP="003D6C14">
      <w:pPr>
        <w:pStyle w:val="Prrafodelista"/>
        <w:numPr>
          <w:ilvl w:val="0"/>
          <w:numId w:val="7"/>
        </w:numPr>
        <w:spacing w:line="276" w:lineRule="auto"/>
        <w:jc w:val="both"/>
        <w:rPr>
          <w:rFonts w:ascii="Arial" w:eastAsia="Arial" w:hAnsi="Arial" w:cs="Arial"/>
          <w:color w:val="333333"/>
        </w:rPr>
      </w:pPr>
      <w:r w:rsidRPr="003D6C14">
        <w:rPr>
          <w:rFonts w:ascii="Arial" w:eastAsia="Arial" w:hAnsi="Arial" w:cs="Arial"/>
          <w:color w:val="333333"/>
        </w:rPr>
        <w:t>210 auxiliares administrativos.</w:t>
      </w:r>
    </w:p>
    <w:p w14:paraId="00DA2199" w14:textId="23262DFC" w:rsidR="00D24068" w:rsidRPr="00D24068" w:rsidRDefault="00D24068" w:rsidP="003D6C14">
      <w:pPr>
        <w:spacing w:line="276" w:lineRule="auto"/>
        <w:jc w:val="both"/>
        <w:rPr>
          <w:rFonts w:ascii="Arial" w:eastAsia="Arial" w:hAnsi="Arial" w:cs="Arial"/>
          <w:color w:val="333333"/>
        </w:rPr>
      </w:pPr>
      <w:r w:rsidRPr="00D24068">
        <w:rPr>
          <w:rFonts w:ascii="Arial" w:eastAsia="Arial" w:hAnsi="Arial" w:cs="Arial"/>
          <w:color w:val="333333"/>
        </w:rPr>
        <w:t>No obstante, estos cargos fueron de carácter temporal y su gestión culminó el 30 de junio de 2024. Como consecuencia, actualmente en Bogotá operan solo 12</w:t>
      </w:r>
      <w:r w:rsidR="00450B51">
        <w:rPr>
          <w:rFonts w:ascii="Arial" w:eastAsia="Arial" w:hAnsi="Arial" w:cs="Arial"/>
          <w:color w:val="333333"/>
        </w:rPr>
        <w:t>6</w:t>
      </w:r>
      <w:r w:rsidRPr="00D24068">
        <w:rPr>
          <w:rFonts w:ascii="Arial" w:eastAsia="Arial" w:hAnsi="Arial" w:cs="Arial"/>
          <w:color w:val="333333"/>
        </w:rPr>
        <w:t xml:space="preserve"> inspecciones de policía de las 223 que estuvieron en funcionamiento durante la administración de Claudia López, lo que representa una reducción del </w:t>
      </w:r>
      <w:r w:rsidR="000A586D">
        <w:rPr>
          <w:rFonts w:ascii="Arial" w:eastAsia="Arial" w:hAnsi="Arial" w:cs="Arial"/>
          <w:color w:val="333333"/>
        </w:rPr>
        <w:t>43,50</w:t>
      </w:r>
      <w:r w:rsidRPr="00D24068">
        <w:rPr>
          <w:rFonts w:ascii="Arial" w:eastAsia="Arial" w:hAnsi="Arial" w:cs="Arial"/>
          <w:color w:val="333333"/>
        </w:rPr>
        <w:t>% en el número de inspectores.</w:t>
      </w:r>
    </w:p>
    <w:p w14:paraId="78EC6C03" w14:textId="4B4789E7" w:rsidR="00D24068" w:rsidRDefault="00D24068" w:rsidP="00D24068">
      <w:pPr>
        <w:spacing w:line="276" w:lineRule="auto"/>
        <w:jc w:val="both"/>
        <w:rPr>
          <w:rFonts w:ascii="Arial" w:eastAsia="Arial" w:hAnsi="Arial" w:cs="Arial"/>
          <w:color w:val="333333"/>
        </w:rPr>
      </w:pPr>
      <w:r w:rsidRPr="00D24068">
        <w:rPr>
          <w:rFonts w:ascii="Arial" w:eastAsia="Arial" w:hAnsi="Arial" w:cs="Arial"/>
          <w:color w:val="333333"/>
        </w:rPr>
        <w:t>Esta situación agrava la congestión de expedientes, afectando la eficiencia en la resolución de casos y debilitando la capacidad de respuesta institucional. A la fecha, se desconoce la estrategia de la actual administración distrital para abordar y resolver los expedientes represados, lo que genera incertidumbre sobre la gestión y continuidad de los procesos pendientes.</w:t>
      </w:r>
    </w:p>
    <w:p w14:paraId="33167B8D" w14:textId="14C171E2" w:rsidR="008938D1" w:rsidRDefault="00581C94">
      <w:pPr>
        <w:spacing w:line="276" w:lineRule="auto"/>
        <w:rPr>
          <w:rFonts w:ascii="Arial" w:eastAsia="Arial" w:hAnsi="Arial" w:cs="Arial"/>
          <w:b/>
        </w:rPr>
      </w:pPr>
      <w:r>
        <w:rPr>
          <w:rFonts w:ascii="Arial" w:eastAsia="Arial" w:hAnsi="Arial" w:cs="Arial"/>
          <w:b/>
        </w:rPr>
        <w:t>IV. PARTICIPACIÓN CIUDADANA</w:t>
      </w:r>
    </w:p>
    <w:p w14:paraId="008E9217" w14:textId="77777777" w:rsidR="008938D1" w:rsidRDefault="00581C94">
      <w:pPr>
        <w:spacing w:line="276" w:lineRule="auto"/>
        <w:jc w:val="both"/>
        <w:rPr>
          <w:rFonts w:ascii="Arial" w:eastAsia="Arial" w:hAnsi="Arial" w:cs="Arial"/>
        </w:rPr>
      </w:pPr>
      <w:r>
        <w:rPr>
          <w:rFonts w:ascii="Arial" w:eastAsia="Arial" w:hAnsi="Arial" w:cs="Arial"/>
        </w:rPr>
        <w:t>En colaboración con la ciudadanía, se han desarrollado diversos espacios participativos en las diferentes localidades de Bogotá. A través de estos encuentros, se ha logrado identificar y agrupar las principales problemáticas que aquejan a la ciudad, gracias al aporte de los ciudadanos y su compromiso en la búsqueda de soluciones.</w:t>
      </w:r>
    </w:p>
    <w:p w14:paraId="788722DE" w14:textId="77777777" w:rsidR="008938D1" w:rsidRDefault="00581C94">
      <w:pPr>
        <w:spacing w:line="276" w:lineRule="auto"/>
        <w:jc w:val="both"/>
        <w:rPr>
          <w:rFonts w:ascii="Arial" w:eastAsia="Arial" w:hAnsi="Arial" w:cs="Arial"/>
        </w:rPr>
      </w:pPr>
      <w:r>
        <w:rPr>
          <w:rFonts w:ascii="Arial" w:eastAsia="Arial" w:hAnsi="Arial" w:cs="Arial"/>
        </w:rPr>
        <w:t>En este proceso, se ha puesto de manifiesto el profundo malestar de la comunidad hacia las instituciones judiciales de la capital. Los términos "demorados" y "complejos" son utilizados para describir la alta congestión que enfrentan las inspecciones de policía, debido a la gran cantidad de expedientes que deben manejar a diario como consecuencia de los problemas de seguridad y convivencia que afectan a la comunidad.</w:t>
      </w:r>
    </w:p>
    <w:p w14:paraId="233A7552" w14:textId="52CECD61" w:rsidR="00EC2437" w:rsidRDefault="00EC2437">
      <w:pPr>
        <w:spacing w:line="276" w:lineRule="auto"/>
        <w:jc w:val="both"/>
        <w:rPr>
          <w:rFonts w:ascii="Arial" w:eastAsia="Arial" w:hAnsi="Arial" w:cs="Arial"/>
        </w:rPr>
      </w:pPr>
      <w:r>
        <w:rPr>
          <w:rFonts w:ascii="Arial" w:eastAsia="Arial" w:hAnsi="Arial" w:cs="Arial"/>
        </w:rPr>
        <w:t xml:space="preserve">En su mayoría, las quejas de la ciudadanía, recaen las problemáticas de convivencia, tales como ruido, riñas, consumo y venta de estupefacientes, oferta de servicios sexuales pagos,  que se desprenden del funcionamiento ilegal de establecimientos de alto impacto en zonas residenciales, decretadas por el Plan de Ordenamiento Territorial. Situaciones como estas, son competencia de las inspecciones de policía, las cuales no son resultas a tiempo, afectando profundamente la calidad de vida de los bogotanos. </w:t>
      </w:r>
    </w:p>
    <w:p w14:paraId="7351866C" w14:textId="77777777" w:rsidR="008938D1" w:rsidRDefault="00581C94">
      <w:pPr>
        <w:spacing w:line="276" w:lineRule="auto"/>
        <w:jc w:val="center"/>
        <w:rPr>
          <w:rFonts w:ascii="Arial" w:eastAsia="Arial" w:hAnsi="Arial" w:cs="Arial"/>
        </w:rPr>
      </w:pPr>
      <w:r>
        <w:rPr>
          <w:rFonts w:ascii="Arial" w:eastAsia="Arial" w:hAnsi="Arial" w:cs="Arial"/>
        </w:rPr>
        <w:t>.</w:t>
      </w:r>
      <w:r>
        <w:rPr>
          <w:rFonts w:ascii="Arial" w:eastAsia="Arial" w:hAnsi="Arial" w:cs="Arial"/>
          <w:noProof/>
          <w:lang w:val="es-419" w:eastAsia="es-419"/>
        </w:rPr>
        <w:drawing>
          <wp:inline distT="114300" distB="114300" distL="114300" distR="114300" wp14:anchorId="7447C9D6" wp14:editId="01170F88">
            <wp:extent cx="2562482" cy="1714500"/>
            <wp:effectExtent l="0" t="0" r="0" b="0"/>
            <wp:docPr id="2097962040"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3"/>
                    <a:srcRect/>
                    <a:stretch>
                      <a:fillRect/>
                    </a:stretch>
                  </pic:blipFill>
                  <pic:spPr>
                    <a:xfrm>
                      <a:off x="0" y="0"/>
                      <a:ext cx="2562482" cy="1714500"/>
                    </a:xfrm>
                    <a:prstGeom prst="rect">
                      <a:avLst/>
                    </a:prstGeom>
                    <a:ln/>
                  </pic:spPr>
                </pic:pic>
              </a:graphicData>
            </a:graphic>
          </wp:inline>
        </w:drawing>
      </w:r>
      <w:r>
        <w:rPr>
          <w:rFonts w:ascii="Arial" w:eastAsia="Arial" w:hAnsi="Arial" w:cs="Arial"/>
        </w:rPr>
        <w:t xml:space="preserve">      </w:t>
      </w:r>
      <w:r>
        <w:rPr>
          <w:rFonts w:ascii="Arial" w:eastAsia="Arial" w:hAnsi="Arial" w:cs="Arial"/>
          <w:noProof/>
          <w:lang w:val="es-419" w:eastAsia="es-419"/>
        </w:rPr>
        <w:drawing>
          <wp:inline distT="114300" distB="114300" distL="114300" distR="114300" wp14:anchorId="6CBB8063" wp14:editId="703947B4">
            <wp:extent cx="2582228" cy="1743075"/>
            <wp:effectExtent l="0" t="0" r="0" b="0"/>
            <wp:docPr id="209796203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4"/>
                    <a:srcRect/>
                    <a:stretch>
                      <a:fillRect/>
                    </a:stretch>
                  </pic:blipFill>
                  <pic:spPr>
                    <a:xfrm>
                      <a:off x="0" y="0"/>
                      <a:ext cx="2582228" cy="1743075"/>
                    </a:xfrm>
                    <a:prstGeom prst="rect">
                      <a:avLst/>
                    </a:prstGeom>
                    <a:ln/>
                  </pic:spPr>
                </pic:pic>
              </a:graphicData>
            </a:graphic>
          </wp:inline>
        </w:drawing>
      </w:r>
      <w:r>
        <w:rPr>
          <w:rFonts w:ascii="Arial" w:eastAsia="Arial" w:hAnsi="Arial" w:cs="Arial"/>
          <w:noProof/>
          <w:lang w:val="es-419" w:eastAsia="es-419"/>
        </w:rPr>
        <w:drawing>
          <wp:inline distT="114300" distB="114300" distL="114300" distR="114300" wp14:anchorId="6080C5CA" wp14:editId="4730CAE5">
            <wp:extent cx="2466975" cy="1763217"/>
            <wp:effectExtent l="0" t="0" r="0" b="0"/>
            <wp:docPr id="2097962039"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5"/>
                    <a:srcRect/>
                    <a:stretch>
                      <a:fillRect/>
                    </a:stretch>
                  </pic:blipFill>
                  <pic:spPr>
                    <a:xfrm>
                      <a:off x="0" y="0"/>
                      <a:ext cx="2466975" cy="1763217"/>
                    </a:xfrm>
                    <a:prstGeom prst="rect">
                      <a:avLst/>
                    </a:prstGeom>
                    <a:ln/>
                  </pic:spPr>
                </pic:pic>
              </a:graphicData>
            </a:graphic>
          </wp:inline>
        </w:drawing>
      </w:r>
      <w:r>
        <w:rPr>
          <w:rFonts w:ascii="Arial" w:eastAsia="Arial" w:hAnsi="Arial" w:cs="Arial"/>
        </w:rPr>
        <w:t xml:space="preserve">                           </w:t>
      </w:r>
    </w:p>
    <w:p w14:paraId="199ED8A5" w14:textId="77777777" w:rsidR="008938D1" w:rsidRDefault="00581C94">
      <w:pPr>
        <w:spacing w:line="276" w:lineRule="auto"/>
        <w:jc w:val="both"/>
        <w:rPr>
          <w:rFonts w:ascii="Arial" w:eastAsia="Arial" w:hAnsi="Arial" w:cs="Arial"/>
          <w:b/>
        </w:rPr>
      </w:pPr>
      <w:r>
        <w:rPr>
          <w:rFonts w:ascii="Arial" w:eastAsia="Arial" w:hAnsi="Arial" w:cs="Arial"/>
          <w:b/>
        </w:rPr>
        <w:t xml:space="preserve">V.  COMPETENCIA DEL CONCEJO DE BOGOTÁ </w:t>
      </w:r>
    </w:p>
    <w:p w14:paraId="7DE9EBB5" w14:textId="77777777" w:rsidR="008938D1" w:rsidRDefault="00581C94">
      <w:pPr>
        <w:spacing w:line="276" w:lineRule="auto"/>
        <w:jc w:val="both"/>
        <w:rPr>
          <w:rFonts w:ascii="Arial" w:eastAsia="Arial" w:hAnsi="Arial" w:cs="Arial"/>
        </w:rPr>
      </w:pPr>
      <w:r>
        <w:rPr>
          <w:rFonts w:ascii="Arial" w:eastAsia="Arial" w:hAnsi="Arial" w:cs="Arial"/>
        </w:rPr>
        <w:t>El Concejo de Bogotá es competente para estudiar y aprobar o improbar el presente proyecto de acuerdo en virtud de lo establecido en el Artículo 12 del Decreto ley 1421 de 1993, principalmente en el numeral 1 que faculta al a Corporación para dictar normas así: DECRETO LEY 1421 de 1993 “Estatuto Orgánico de Bogotá”. Art. 12. Atribuciones. Corresponde al Concejo Distrital, de conformidad con la Constitución y la ley: (…) 1. Dictar las normas necesarias para garantizar el adecuado cumplimiento de las funciones y la eficiente prestación de los servicios a cargo del Distrito.</w:t>
      </w:r>
    </w:p>
    <w:p w14:paraId="120480AF" w14:textId="77777777" w:rsidR="008938D1" w:rsidRDefault="00581C94">
      <w:pPr>
        <w:spacing w:line="276" w:lineRule="auto"/>
        <w:jc w:val="both"/>
        <w:rPr>
          <w:rFonts w:ascii="Arial" w:eastAsia="Arial" w:hAnsi="Arial" w:cs="Arial"/>
        </w:rPr>
      </w:pPr>
      <w:r>
        <w:rPr>
          <w:rFonts w:ascii="Arial" w:eastAsia="Arial" w:hAnsi="Arial" w:cs="Arial"/>
        </w:rPr>
        <w:t xml:space="preserve">Asimismo, el Concejo de Bogotá D.C. tiene la competencia para dictar normas relacionadas con la naturaleza y el alcance del presente Proyecto de Acuerdo, según las disposiciones constitucionales y legales vigentes. </w:t>
      </w:r>
    </w:p>
    <w:p w14:paraId="51C96BDA" w14:textId="77777777" w:rsidR="008938D1" w:rsidRDefault="008938D1">
      <w:pPr>
        <w:pBdr>
          <w:top w:val="nil"/>
          <w:left w:val="nil"/>
          <w:bottom w:val="nil"/>
          <w:right w:val="nil"/>
          <w:between w:val="nil"/>
        </w:pBdr>
        <w:spacing w:after="0" w:line="276" w:lineRule="auto"/>
        <w:ind w:left="1080"/>
        <w:jc w:val="both"/>
        <w:rPr>
          <w:rFonts w:ascii="Arial" w:eastAsia="Arial" w:hAnsi="Arial" w:cs="Arial"/>
          <w:color w:val="000000"/>
        </w:rPr>
      </w:pPr>
    </w:p>
    <w:p w14:paraId="373B5F77" w14:textId="77777777" w:rsidR="008938D1" w:rsidRDefault="00581C94">
      <w:pPr>
        <w:numPr>
          <w:ilvl w:val="0"/>
          <w:numId w:val="6"/>
        </w:numPr>
        <w:pBdr>
          <w:top w:val="nil"/>
          <w:left w:val="nil"/>
          <w:bottom w:val="nil"/>
          <w:right w:val="nil"/>
          <w:between w:val="nil"/>
        </w:pBdr>
        <w:spacing w:line="276" w:lineRule="auto"/>
        <w:rPr>
          <w:color w:val="000000"/>
        </w:rPr>
      </w:pPr>
      <w:r>
        <w:rPr>
          <w:rFonts w:ascii="Arial" w:eastAsia="Arial" w:hAnsi="Arial" w:cs="Arial"/>
          <w:b/>
          <w:color w:val="000000"/>
        </w:rPr>
        <w:t>IMPACTO FISCAL</w:t>
      </w:r>
    </w:p>
    <w:p w14:paraId="7BCA26D4" w14:textId="77777777" w:rsidR="008938D1" w:rsidRDefault="00581C94">
      <w:pPr>
        <w:spacing w:line="276" w:lineRule="auto"/>
        <w:jc w:val="both"/>
        <w:rPr>
          <w:rFonts w:ascii="Arial" w:eastAsia="Arial" w:hAnsi="Arial" w:cs="Arial"/>
        </w:rPr>
      </w:pPr>
      <w:r>
        <w:rPr>
          <w:rFonts w:ascii="Arial" w:eastAsia="Arial" w:hAnsi="Arial" w:cs="Arial"/>
        </w:rPr>
        <w:t xml:space="preserve">De conformidad con el artículo 7 de la Ley 819 de 2003: </w:t>
      </w:r>
    </w:p>
    <w:p w14:paraId="1540819D" w14:textId="77777777" w:rsidR="008938D1" w:rsidRDefault="00581C94">
      <w:pPr>
        <w:spacing w:line="276" w:lineRule="auto"/>
        <w:jc w:val="both"/>
        <w:rPr>
          <w:rFonts w:ascii="Arial" w:eastAsia="Arial" w:hAnsi="Arial" w:cs="Arial"/>
          <w:i/>
        </w:rPr>
      </w:pPr>
      <w:r>
        <w:rPr>
          <w:rFonts w:ascii="Arial" w:eastAsia="Arial" w:hAnsi="Arial" w:cs="Arial"/>
          <w:i/>
        </w:rPr>
        <w:t>“En todo momento, el impacto fiscal de cualquier proyecto de ley, ordenanza o acuerdo, que ordene gasto o que otorgue beneficios tributarios, deberá hacerse explícito y deberá ser compatible con el Marco Fiscal de Mediano Plazo. Para estos propósitos, deberá incluirse expresamente en la exposición de motivos y en las ponencias de trámite respectivas los costos fiscales de la iniciativa y la fuente de ingreso adicional generada para el financiamiento de dicho costo”.</w:t>
      </w:r>
    </w:p>
    <w:p w14:paraId="66B91B68" w14:textId="77777777" w:rsidR="008938D1" w:rsidRDefault="00581C94">
      <w:pPr>
        <w:spacing w:after="0" w:line="276" w:lineRule="auto"/>
        <w:jc w:val="both"/>
        <w:rPr>
          <w:rFonts w:ascii="Arial" w:eastAsia="Arial" w:hAnsi="Arial" w:cs="Arial"/>
        </w:rPr>
      </w:pPr>
      <w:r>
        <w:rPr>
          <w:rFonts w:ascii="Arial" w:eastAsia="Arial" w:hAnsi="Arial" w:cs="Arial"/>
        </w:rPr>
        <w:t>Teniendo en cuenta lo anterior, hay que aclarar que el presente proyecto de acuerdo al dictar medidas generales para la descongestión de las inspecciones de policía del Distrito Capital, no genera impacto fiscal para las finanzas del Distrito. Se traza es una ruta de acción a la Secretaría Distrital de Gobierno para atender la problemática identificada.</w:t>
      </w:r>
    </w:p>
    <w:p w14:paraId="665D4789" w14:textId="77777777" w:rsidR="008938D1" w:rsidRDefault="008938D1">
      <w:pPr>
        <w:spacing w:line="276" w:lineRule="auto"/>
        <w:jc w:val="both"/>
        <w:rPr>
          <w:rFonts w:ascii="Arial" w:eastAsia="Arial" w:hAnsi="Arial" w:cs="Arial"/>
        </w:rPr>
      </w:pPr>
    </w:p>
    <w:p w14:paraId="238E3C0C" w14:textId="77777777" w:rsidR="008938D1" w:rsidRDefault="00581C94">
      <w:pPr>
        <w:numPr>
          <w:ilvl w:val="0"/>
          <w:numId w:val="6"/>
        </w:numPr>
        <w:pBdr>
          <w:top w:val="nil"/>
          <w:left w:val="nil"/>
          <w:bottom w:val="nil"/>
          <w:right w:val="nil"/>
          <w:between w:val="nil"/>
        </w:pBdr>
        <w:spacing w:line="276" w:lineRule="auto"/>
        <w:rPr>
          <w:color w:val="000000"/>
        </w:rPr>
      </w:pPr>
      <w:r>
        <w:rPr>
          <w:rFonts w:ascii="Arial" w:eastAsia="Arial" w:hAnsi="Arial" w:cs="Arial"/>
          <w:b/>
          <w:color w:val="000000"/>
        </w:rPr>
        <w:t xml:space="preserve">RELACIÓN CON LOS OBJETIVOS DE DESARROLLO SOSTENIBLE. </w:t>
      </w:r>
    </w:p>
    <w:p w14:paraId="22A253B4" w14:textId="77777777" w:rsidR="008938D1" w:rsidRDefault="00581C94">
      <w:pPr>
        <w:spacing w:line="276" w:lineRule="auto"/>
        <w:jc w:val="both"/>
        <w:rPr>
          <w:rFonts w:ascii="Arial" w:eastAsia="Arial" w:hAnsi="Arial" w:cs="Arial"/>
        </w:rPr>
      </w:pPr>
      <w:r>
        <w:rPr>
          <w:rFonts w:ascii="Arial" w:eastAsia="Arial" w:hAnsi="Arial" w:cs="Arial"/>
        </w:rPr>
        <w:t>El limitado acceso a la justicia, la alta congestión de expedientes en las inspecciones de policía y la ausencia de fortalecimiento institucional constituyen graves obstáculos que dificultan el desarrollo sostenible de Bogotá como ciudad. Por lo tanto, el presente proyecto de acuerdo además del propósito establecido, pretende aportar al cumplimiento de los Objetivos de Desarrollo Sostenible, específicamente alineándose con el ODS 16: "Paz, Justicia e Instituciones Sólidas". Este objetivo apunta a promover sociedades pacíficas e inclusivas mediante el fortalecimiento del Estado de derecho, garantizando el acceso igualitario a la justicia para todos los ciudadanos, sin discriminación alguna. Además, busca crear instituciones eficaces, responsables, transparentes y garantes del debido proceso a todos los niveles.</w:t>
      </w:r>
    </w:p>
    <w:p w14:paraId="4871F4D6" w14:textId="77777777" w:rsidR="008938D1" w:rsidRDefault="00581C94">
      <w:pPr>
        <w:spacing w:line="276" w:lineRule="auto"/>
        <w:jc w:val="both"/>
        <w:rPr>
          <w:rFonts w:ascii="Arial" w:eastAsia="Arial" w:hAnsi="Arial" w:cs="Arial"/>
        </w:rPr>
      </w:pPr>
      <w:r>
        <w:rPr>
          <w:rFonts w:ascii="Arial" w:eastAsia="Arial" w:hAnsi="Arial" w:cs="Arial"/>
        </w:rPr>
        <w:t>Al descongestionar los expedientes y fortalecer las Inspecciones de Policía de Bogotá, este proyecto sienta las bases para consolidar la ley, mejorar la eficiencia en la administración de justicia y restablecer la confianza ciudadana en las instituciones. Contribuyendo directamente a construir una sociedad más pacífica, segura e inclusiva, donde los conflictos se resuelvan por vías legales y legítimas. De esta manera, se allana el camino hacia el desarrollo sostenible de la ciudad, al tiempo que se promueve la participación ciudadana, la rendición de cuentas y la transparencia en las instituciones públicas.</w:t>
      </w:r>
    </w:p>
    <w:p w14:paraId="56CA846A" w14:textId="77777777" w:rsidR="008938D1" w:rsidRDefault="008938D1">
      <w:pPr>
        <w:spacing w:line="276" w:lineRule="auto"/>
        <w:jc w:val="both"/>
        <w:rPr>
          <w:rFonts w:ascii="Arial" w:eastAsia="Arial" w:hAnsi="Arial" w:cs="Arial"/>
        </w:rPr>
      </w:pPr>
    </w:p>
    <w:p w14:paraId="3246CC12" w14:textId="77777777" w:rsidR="008938D1" w:rsidRDefault="008938D1">
      <w:pPr>
        <w:spacing w:line="276" w:lineRule="auto"/>
        <w:jc w:val="both"/>
        <w:rPr>
          <w:rFonts w:ascii="Arial" w:eastAsia="Arial" w:hAnsi="Arial" w:cs="Arial"/>
        </w:rPr>
      </w:pPr>
    </w:p>
    <w:p w14:paraId="610FA827" w14:textId="77777777" w:rsidR="008938D1" w:rsidRDefault="008938D1">
      <w:pPr>
        <w:pBdr>
          <w:top w:val="nil"/>
          <w:left w:val="nil"/>
          <w:bottom w:val="nil"/>
          <w:right w:val="nil"/>
          <w:between w:val="nil"/>
        </w:pBdr>
        <w:spacing w:after="0" w:line="276" w:lineRule="auto"/>
        <w:ind w:left="1080"/>
        <w:rPr>
          <w:rFonts w:ascii="Arial" w:eastAsia="Arial" w:hAnsi="Arial" w:cs="Arial"/>
          <w:b/>
          <w:color w:val="000000"/>
        </w:rPr>
      </w:pPr>
    </w:p>
    <w:p w14:paraId="30B2C34D" w14:textId="77777777" w:rsidR="008938D1" w:rsidRDefault="00581C94">
      <w:pPr>
        <w:numPr>
          <w:ilvl w:val="0"/>
          <w:numId w:val="6"/>
        </w:numPr>
        <w:pBdr>
          <w:top w:val="nil"/>
          <w:left w:val="nil"/>
          <w:bottom w:val="nil"/>
          <w:right w:val="nil"/>
          <w:between w:val="nil"/>
        </w:pBdr>
        <w:spacing w:after="0" w:line="276" w:lineRule="auto"/>
        <w:rPr>
          <w:color w:val="000000"/>
        </w:rPr>
      </w:pPr>
      <w:r>
        <w:rPr>
          <w:rFonts w:ascii="Arial" w:eastAsia="Arial" w:hAnsi="Arial" w:cs="Arial"/>
          <w:b/>
          <w:color w:val="000000"/>
        </w:rPr>
        <w:t xml:space="preserve">RELACIÓN CON EL PLAN DISTRITAL DE DESARROLLO </w:t>
      </w:r>
    </w:p>
    <w:p w14:paraId="54FB205C" w14:textId="77777777" w:rsidR="008938D1" w:rsidRDefault="00581C94">
      <w:pPr>
        <w:shd w:val="clear" w:color="auto" w:fill="FFFFFF"/>
        <w:spacing w:before="180" w:after="180" w:line="240" w:lineRule="auto"/>
        <w:jc w:val="both"/>
        <w:rPr>
          <w:rFonts w:ascii="Arial" w:eastAsia="Arial" w:hAnsi="Arial" w:cs="Arial"/>
          <w:color w:val="222222"/>
          <w:highlight w:val="white"/>
        </w:rPr>
      </w:pPr>
      <w:r>
        <w:rPr>
          <w:rFonts w:ascii="Arial" w:eastAsia="Arial" w:hAnsi="Arial" w:cs="Arial"/>
          <w:color w:val="222222"/>
          <w:highlight w:val="white"/>
        </w:rPr>
        <w:t xml:space="preserve">La administración distrital ha identificado la acumulación crítica de expedientes en las inspecciones de policía de Bogotá, reconociendo los obstáculos que esto representa para garantizar la pronta resolución de conflictos. En respuesta, el plan Distrital de Desarrollo ha establecido la meta de </w:t>
      </w:r>
      <w:r>
        <w:rPr>
          <w:rFonts w:ascii="Arial" w:eastAsia="Arial" w:hAnsi="Arial" w:cs="Arial"/>
          <w:b/>
          <w:color w:val="222222"/>
          <w:highlight w:val="white"/>
        </w:rPr>
        <w:t>emitir 1.608.200 fallos de fondo en primera instancia para los expedientes relacionados con comportamientos contrarios a la convivencia, conforme al Código Nacional de Seguridad y Convivencia Ciudadana.</w:t>
      </w:r>
      <w:r>
        <w:rPr>
          <w:rFonts w:ascii="Arial" w:eastAsia="Arial" w:hAnsi="Arial" w:cs="Arial"/>
          <w:color w:val="222222"/>
          <w:highlight w:val="white"/>
        </w:rPr>
        <w:t xml:space="preserve"> Este objetivo se enmarca dentro del programa </w:t>
      </w:r>
      <w:r>
        <w:rPr>
          <w:rFonts w:ascii="Arial" w:eastAsia="Arial" w:hAnsi="Arial" w:cs="Arial"/>
          <w:i/>
          <w:color w:val="222222"/>
          <w:highlight w:val="white"/>
        </w:rPr>
        <w:t>“Diálogo social y cultura ciudadana para la convivencia pacífica y la recuperación de la confianza”</w:t>
      </w:r>
      <w:r>
        <w:rPr>
          <w:rFonts w:ascii="Arial" w:eastAsia="Arial" w:hAnsi="Arial" w:cs="Arial"/>
          <w:color w:val="222222"/>
          <w:highlight w:val="white"/>
        </w:rPr>
        <w:t>, que contempla reducir el número de expedientes represados en las estaciones de policía, facilitando así la aplicación efectiva del Código de Policía.</w:t>
      </w:r>
    </w:p>
    <w:p w14:paraId="41155CE3" w14:textId="77777777" w:rsidR="008938D1" w:rsidRDefault="00581C94">
      <w:pPr>
        <w:shd w:val="clear" w:color="auto" w:fill="FFFFFF"/>
        <w:spacing w:before="180" w:after="180" w:line="240" w:lineRule="auto"/>
        <w:jc w:val="both"/>
        <w:rPr>
          <w:rFonts w:ascii="Arial" w:eastAsia="Arial" w:hAnsi="Arial" w:cs="Arial"/>
          <w:color w:val="222222"/>
          <w:highlight w:val="white"/>
        </w:rPr>
      </w:pPr>
      <w:r>
        <w:rPr>
          <w:rFonts w:ascii="Arial" w:eastAsia="Arial" w:hAnsi="Arial" w:cs="Arial"/>
          <w:color w:val="222222"/>
          <w:highlight w:val="white"/>
        </w:rPr>
        <w:t>Durante el cuatrienio anterior, se implementó un plan de fortalecimiento institucional que incluyó la asignación de recursos y la contratación de 673 funcionarios especializados para las plantas de inspecciones de policía y corregidores, con un plazo estimado de 2,5 años. Sin embargo, según lo expuesto en la parte motiva del presente proyecto de acuerdo, estas medidas no han logrado descongestionar satisfactoriamente las inspecciones de policía.</w:t>
      </w:r>
    </w:p>
    <w:p w14:paraId="6B9946C8" w14:textId="77777777" w:rsidR="008938D1" w:rsidRDefault="00581C94">
      <w:pPr>
        <w:shd w:val="clear" w:color="auto" w:fill="FFFFFF"/>
        <w:spacing w:before="180" w:after="180" w:line="240" w:lineRule="auto"/>
        <w:jc w:val="both"/>
        <w:rPr>
          <w:rFonts w:ascii="Arial" w:eastAsia="Arial" w:hAnsi="Arial" w:cs="Arial"/>
          <w:color w:val="222222"/>
          <w:highlight w:val="white"/>
        </w:rPr>
      </w:pPr>
      <w:r>
        <w:rPr>
          <w:rFonts w:ascii="Arial" w:eastAsia="Arial" w:hAnsi="Arial" w:cs="Arial"/>
          <w:color w:val="222222"/>
          <w:highlight w:val="white"/>
        </w:rPr>
        <w:t xml:space="preserve">En consecuencia, este proyecto propone lineamientos claros y específicos que serán fundamentales para alcanzar la meta establecida en el Plan Distrital de Desarrollo. Se presentan medidas estratégicas orientadas al fortalecimiento de las inspecciones de policía, las cuales son esenciales para abordar y resolver la problemática de congestión de expedientes previamente identificada. </w:t>
      </w:r>
    </w:p>
    <w:p w14:paraId="723D4A15" w14:textId="77777777" w:rsidR="008938D1" w:rsidRDefault="008938D1">
      <w:pPr>
        <w:pBdr>
          <w:top w:val="nil"/>
          <w:left w:val="nil"/>
          <w:bottom w:val="nil"/>
          <w:right w:val="nil"/>
          <w:between w:val="nil"/>
        </w:pBdr>
        <w:spacing w:line="276" w:lineRule="auto"/>
        <w:rPr>
          <w:rFonts w:ascii="Arial" w:eastAsia="Arial" w:hAnsi="Arial" w:cs="Arial"/>
          <w:color w:val="222222"/>
          <w:highlight w:val="white"/>
        </w:rPr>
      </w:pPr>
    </w:p>
    <w:p w14:paraId="34500955" w14:textId="77777777" w:rsidR="008938D1" w:rsidRDefault="008938D1">
      <w:pPr>
        <w:pBdr>
          <w:top w:val="nil"/>
          <w:left w:val="nil"/>
          <w:bottom w:val="nil"/>
          <w:right w:val="nil"/>
          <w:between w:val="nil"/>
        </w:pBdr>
        <w:spacing w:line="276" w:lineRule="auto"/>
        <w:rPr>
          <w:rFonts w:ascii="Arial" w:eastAsia="Arial" w:hAnsi="Arial" w:cs="Arial"/>
          <w:color w:val="222222"/>
          <w:highlight w:val="white"/>
        </w:rPr>
      </w:pPr>
    </w:p>
    <w:p w14:paraId="7D82C589" w14:textId="77777777" w:rsidR="008938D1" w:rsidRDefault="008938D1">
      <w:pPr>
        <w:pBdr>
          <w:top w:val="nil"/>
          <w:left w:val="nil"/>
          <w:bottom w:val="nil"/>
          <w:right w:val="nil"/>
          <w:between w:val="nil"/>
        </w:pBdr>
        <w:spacing w:line="276" w:lineRule="auto"/>
        <w:rPr>
          <w:rFonts w:ascii="Arial" w:eastAsia="Arial" w:hAnsi="Arial" w:cs="Arial"/>
          <w:b/>
        </w:rPr>
      </w:pPr>
    </w:p>
    <w:p w14:paraId="1CE119CC" w14:textId="77777777" w:rsidR="008938D1" w:rsidRDefault="008938D1">
      <w:pPr>
        <w:pBdr>
          <w:top w:val="nil"/>
          <w:left w:val="nil"/>
          <w:bottom w:val="nil"/>
          <w:right w:val="nil"/>
          <w:between w:val="nil"/>
        </w:pBdr>
        <w:spacing w:line="276" w:lineRule="auto"/>
        <w:rPr>
          <w:rFonts w:ascii="Arial" w:eastAsia="Arial" w:hAnsi="Arial" w:cs="Arial"/>
          <w:b/>
        </w:rPr>
      </w:pPr>
    </w:p>
    <w:p w14:paraId="02A778DC" w14:textId="77777777" w:rsidR="008938D1" w:rsidRDefault="008938D1">
      <w:pPr>
        <w:pBdr>
          <w:top w:val="nil"/>
          <w:left w:val="nil"/>
          <w:bottom w:val="nil"/>
          <w:right w:val="nil"/>
          <w:between w:val="nil"/>
        </w:pBdr>
        <w:spacing w:line="276" w:lineRule="auto"/>
        <w:rPr>
          <w:rFonts w:ascii="Arial" w:eastAsia="Arial" w:hAnsi="Arial" w:cs="Arial"/>
          <w:b/>
        </w:rPr>
      </w:pPr>
    </w:p>
    <w:p w14:paraId="6DD449EA" w14:textId="77777777" w:rsidR="008938D1" w:rsidRDefault="008938D1">
      <w:pPr>
        <w:pBdr>
          <w:top w:val="nil"/>
          <w:left w:val="nil"/>
          <w:bottom w:val="nil"/>
          <w:right w:val="nil"/>
          <w:between w:val="nil"/>
        </w:pBdr>
        <w:spacing w:line="276" w:lineRule="auto"/>
        <w:rPr>
          <w:rFonts w:ascii="Arial" w:eastAsia="Arial" w:hAnsi="Arial" w:cs="Arial"/>
          <w:b/>
        </w:rPr>
      </w:pPr>
    </w:p>
    <w:p w14:paraId="0424867B" w14:textId="77777777" w:rsidR="008938D1" w:rsidRDefault="008938D1">
      <w:pPr>
        <w:pBdr>
          <w:top w:val="nil"/>
          <w:left w:val="nil"/>
          <w:bottom w:val="nil"/>
          <w:right w:val="nil"/>
          <w:between w:val="nil"/>
        </w:pBdr>
        <w:spacing w:line="276" w:lineRule="auto"/>
        <w:rPr>
          <w:rFonts w:ascii="Arial" w:eastAsia="Arial" w:hAnsi="Arial" w:cs="Arial"/>
          <w:b/>
        </w:rPr>
      </w:pPr>
    </w:p>
    <w:p w14:paraId="30F62D8C" w14:textId="77777777" w:rsidR="008938D1" w:rsidRDefault="008938D1">
      <w:pPr>
        <w:pBdr>
          <w:top w:val="nil"/>
          <w:left w:val="nil"/>
          <w:bottom w:val="nil"/>
          <w:right w:val="nil"/>
          <w:between w:val="nil"/>
        </w:pBdr>
        <w:spacing w:line="276" w:lineRule="auto"/>
        <w:rPr>
          <w:rFonts w:ascii="Arial" w:eastAsia="Arial" w:hAnsi="Arial" w:cs="Arial"/>
          <w:b/>
        </w:rPr>
      </w:pPr>
    </w:p>
    <w:p w14:paraId="6F3E10EC" w14:textId="5F64D5CD" w:rsidR="008938D1" w:rsidRDefault="00581C94">
      <w:pPr>
        <w:pBdr>
          <w:top w:val="nil"/>
          <w:left w:val="nil"/>
          <w:bottom w:val="nil"/>
          <w:right w:val="nil"/>
          <w:between w:val="nil"/>
        </w:pBdr>
        <w:spacing w:line="276" w:lineRule="auto"/>
        <w:jc w:val="center"/>
        <w:rPr>
          <w:rFonts w:ascii="Arial" w:eastAsia="Arial" w:hAnsi="Arial" w:cs="Arial"/>
          <w:b/>
        </w:rPr>
      </w:pPr>
      <w:r>
        <w:rPr>
          <w:rFonts w:ascii="Arial" w:eastAsia="Arial" w:hAnsi="Arial" w:cs="Arial"/>
          <w:b/>
        </w:rPr>
        <w:t>Proyecto de Acuerdo No.  ___ de 202</w:t>
      </w:r>
      <w:r w:rsidR="00D80953">
        <w:rPr>
          <w:rFonts w:ascii="Arial" w:eastAsia="Arial" w:hAnsi="Arial" w:cs="Arial"/>
          <w:b/>
        </w:rPr>
        <w:t>5</w:t>
      </w:r>
    </w:p>
    <w:p w14:paraId="3B1C2F5C" w14:textId="77777777" w:rsidR="008938D1" w:rsidRDefault="00581C94">
      <w:pPr>
        <w:pBdr>
          <w:top w:val="nil"/>
          <w:left w:val="nil"/>
          <w:bottom w:val="nil"/>
          <w:right w:val="nil"/>
          <w:between w:val="nil"/>
        </w:pBdr>
        <w:spacing w:line="276" w:lineRule="auto"/>
        <w:jc w:val="center"/>
        <w:rPr>
          <w:rFonts w:ascii="Arial" w:eastAsia="Arial" w:hAnsi="Arial" w:cs="Arial"/>
          <w:b/>
        </w:rPr>
      </w:pPr>
      <w:r>
        <w:rPr>
          <w:rFonts w:ascii="Arial" w:eastAsia="Arial" w:hAnsi="Arial" w:cs="Arial"/>
          <w:b/>
        </w:rPr>
        <w:t>“P</w:t>
      </w:r>
      <w:r>
        <w:rPr>
          <w:rFonts w:ascii="Arial" w:eastAsia="Arial" w:hAnsi="Arial" w:cs="Arial"/>
          <w:b/>
          <w:i/>
        </w:rPr>
        <w:t>OR MEDIO DEL CUAL SE ESTABLECEN LINEAMIENTOS PARA LA DESCONGESTIÓN DE EXPEDIENTES EN LAS INSPECCIONES DE POLICÍA DE BOGOTÁ, SE PROPENDE POR EL FORTALECIMIENTO A LOS INSPECTORES Y SE DICTAN OTRAS DISPOSICIONES.</w:t>
      </w:r>
      <w:r>
        <w:rPr>
          <w:rFonts w:ascii="Arial" w:eastAsia="Arial" w:hAnsi="Arial" w:cs="Arial"/>
          <w:b/>
        </w:rPr>
        <w:t>”</w:t>
      </w:r>
    </w:p>
    <w:p w14:paraId="4351BF8D" w14:textId="77777777" w:rsidR="008938D1" w:rsidRDefault="00581C94">
      <w:pPr>
        <w:pBdr>
          <w:top w:val="nil"/>
          <w:left w:val="nil"/>
          <w:bottom w:val="nil"/>
          <w:right w:val="nil"/>
          <w:between w:val="nil"/>
        </w:pBdr>
        <w:spacing w:line="276" w:lineRule="auto"/>
        <w:jc w:val="center"/>
        <w:rPr>
          <w:rFonts w:ascii="Arial" w:eastAsia="Arial" w:hAnsi="Arial" w:cs="Arial"/>
          <w:b/>
        </w:rPr>
      </w:pPr>
      <w:r>
        <w:rPr>
          <w:rFonts w:ascii="Arial" w:eastAsia="Arial" w:hAnsi="Arial" w:cs="Arial"/>
          <w:b/>
        </w:rPr>
        <w:t>EL CONCEJO DE BOGOTÁ, DISTRITO CAPITAL,</w:t>
      </w:r>
    </w:p>
    <w:p w14:paraId="322E69FA" w14:textId="77777777" w:rsidR="008938D1" w:rsidRDefault="00581C94">
      <w:pPr>
        <w:pBdr>
          <w:top w:val="nil"/>
          <w:left w:val="nil"/>
          <w:bottom w:val="nil"/>
          <w:right w:val="nil"/>
          <w:between w:val="nil"/>
        </w:pBdr>
        <w:spacing w:line="276" w:lineRule="auto"/>
        <w:jc w:val="center"/>
        <w:rPr>
          <w:rFonts w:ascii="Arial" w:eastAsia="Arial" w:hAnsi="Arial" w:cs="Arial"/>
        </w:rPr>
      </w:pPr>
      <w:r>
        <w:rPr>
          <w:rFonts w:ascii="Arial" w:eastAsia="Arial" w:hAnsi="Arial" w:cs="Arial"/>
        </w:rPr>
        <w:t xml:space="preserve">En uso de sus facultades constitucionales y legales, especialmente las conferidas por el numeral 1, del artículo 12 y del Decreto 1421 de 1993, </w:t>
      </w:r>
    </w:p>
    <w:p w14:paraId="39A468EC" w14:textId="77777777" w:rsidR="008938D1" w:rsidRDefault="00581C94">
      <w:pPr>
        <w:pBdr>
          <w:top w:val="nil"/>
          <w:left w:val="nil"/>
          <w:bottom w:val="nil"/>
          <w:right w:val="nil"/>
          <w:between w:val="nil"/>
        </w:pBdr>
        <w:spacing w:line="276" w:lineRule="auto"/>
        <w:jc w:val="center"/>
        <w:rPr>
          <w:rFonts w:ascii="Arial" w:eastAsia="Arial" w:hAnsi="Arial" w:cs="Arial"/>
          <w:b/>
        </w:rPr>
      </w:pPr>
      <w:r>
        <w:rPr>
          <w:rFonts w:ascii="Arial" w:eastAsia="Arial" w:hAnsi="Arial" w:cs="Arial"/>
          <w:b/>
        </w:rPr>
        <w:t>ACUERDA:</w:t>
      </w:r>
    </w:p>
    <w:p w14:paraId="7359FC0D" w14:textId="77777777" w:rsidR="008938D1" w:rsidRDefault="00581C94">
      <w:pPr>
        <w:spacing w:line="276" w:lineRule="auto"/>
        <w:jc w:val="both"/>
        <w:rPr>
          <w:rFonts w:ascii="Arial" w:eastAsia="Arial" w:hAnsi="Arial" w:cs="Arial"/>
        </w:rPr>
      </w:pPr>
      <w:r>
        <w:rPr>
          <w:rFonts w:ascii="Arial" w:eastAsia="Arial" w:hAnsi="Arial" w:cs="Arial"/>
          <w:b/>
        </w:rPr>
        <w:t>Artículo 1</w:t>
      </w:r>
      <w:r>
        <w:rPr>
          <w:rFonts w:ascii="Arial" w:eastAsia="Arial" w:hAnsi="Arial" w:cs="Arial"/>
        </w:rPr>
        <w:t xml:space="preserve">. </w:t>
      </w:r>
      <w:r>
        <w:rPr>
          <w:rFonts w:ascii="Arial" w:eastAsia="Arial" w:hAnsi="Arial" w:cs="Arial"/>
          <w:b/>
        </w:rPr>
        <w:t>Objeto.</w:t>
      </w:r>
      <w:r>
        <w:rPr>
          <w:rFonts w:ascii="Arial" w:eastAsia="Arial" w:hAnsi="Arial" w:cs="Arial"/>
        </w:rPr>
        <w:t xml:space="preserve">  El presente acuerdo tiene como objeto establecer lineamientos para la descongestión de expedientes en las Inspecciones de Policía de Bogotá y su fortalecimiento, con el fin de agilizar los procesos jurídico-policivos, garantizando la pronta y efectiva resolución de los casos.</w:t>
      </w:r>
    </w:p>
    <w:p w14:paraId="55DA80DE" w14:textId="3A8EA5AE" w:rsidR="000A586D" w:rsidRDefault="00581C94">
      <w:pPr>
        <w:spacing w:line="276" w:lineRule="auto"/>
        <w:jc w:val="both"/>
        <w:rPr>
          <w:rFonts w:ascii="Arial" w:eastAsia="Arial" w:hAnsi="Arial" w:cs="Arial"/>
          <w:bCs/>
        </w:rPr>
      </w:pPr>
      <w:r>
        <w:rPr>
          <w:rFonts w:ascii="Arial" w:eastAsia="Arial" w:hAnsi="Arial" w:cs="Arial"/>
          <w:b/>
        </w:rPr>
        <w:t xml:space="preserve">Artículo 2. </w:t>
      </w:r>
      <w:r w:rsidR="007E74F1">
        <w:rPr>
          <w:rFonts w:ascii="Arial" w:eastAsia="Arial" w:hAnsi="Arial" w:cs="Arial"/>
          <w:b/>
        </w:rPr>
        <w:t xml:space="preserve">Metodología de </w:t>
      </w:r>
      <w:r w:rsidR="007E74F1" w:rsidRPr="007E74F1">
        <w:rPr>
          <w:rFonts w:ascii="Arial" w:eastAsia="Arial" w:hAnsi="Arial" w:cs="Arial"/>
          <w:b/>
        </w:rPr>
        <w:t>Clasificación de Expedientes</w:t>
      </w:r>
      <w:r w:rsidR="007E74F1" w:rsidRPr="007E74F1">
        <w:rPr>
          <w:rFonts w:ascii="Arial" w:eastAsia="Arial" w:hAnsi="Arial" w:cs="Arial"/>
          <w:bCs/>
        </w:rPr>
        <w:t>.</w:t>
      </w:r>
      <w:r w:rsidR="007E74F1" w:rsidRPr="007E74F1">
        <w:rPr>
          <w:rFonts w:ascii="Arial" w:eastAsia="Arial" w:hAnsi="Arial" w:cs="Arial"/>
          <w:b/>
        </w:rPr>
        <w:t xml:space="preserve"> </w:t>
      </w:r>
      <w:r w:rsidR="007E74F1" w:rsidRPr="007E74F1">
        <w:rPr>
          <w:rFonts w:ascii="Arial" w:eastAsia="Arial" w:hAnsi="Arial" w:cs="Arial"/>
          <w:bCs/>
        </w:rPr>
        <w:t>La Administración Distrital, en cabeza de la Secretaria de Gobierno, propenderá por la construcción y elaboración de una metodología de clasificación de expedientes que permita identificar, clasificar y priorizar expedientes activos para fortalecer la resolución de procesos contravencionales.</w:t>
      </w:r>
    </w:p>
    <w:p w14:paraId="227E90B1" w14:textId="38AD935F" w:rsidR="00D80953" w:rsidRDefault="000A586D">
      <w:pPr>
        <w:spacing w:line="276" w:lineRule="auto"/>
        <w:jc w:val="both"/>
        <w:rPr>
          <w:rFonts w:ascii="Arial" w:eastAsia="Arial" w:hAnsi="Arial" w:cs="Arial"/>
          <w:b/>
        </w:rPr>
      </w:pPr>
      <w:r w:rsidRPr="000A586D">
        <w:rPr>
          <w:rFonts w:ascii="Arial" w:eastAsia="Arial" w:hAnsi="Arial" w:cs="Arial"/>
          <w:b/>
        </w:rPr>
        <w:t xml:space="preserve">Artículo 3. </w:t>
      </w:r>
      <w:r w:rsidR="00D80953" w:rsidRPr="00D80953">
        <w:rPr>
          <w:rFonts w:ascii="Arial" w:eastAsia="Arial" w:hAnsi="Arial" w:cs="Arial"/>
          <w:b/>
        </w:rPr>
        <w:t>Inspecciones de Descongestión Transitorias</w:t>
      </w:r>
      <w:r w:rsidR="00D80953" w:rsidRPr="00D80953">
        <w:rPr>
          <w:rFonts w:ascii="Arial" w:eastAsia="Arial" w:hAnsi="Arial" w:cs="Arial"/>
          <w:bCs/>
        </w:rPr>
        <w:t xml:space="preserve">. La Secretaría Distrital de Gobierno adelantará los estudios pertinentes para la creación de inspecciones de descongestión de carácter transitorio en el Distrito. Estas inspecciones operarán hasta que se logre una reducción significativa y sostenible del represamiento de procesos en las inspecciones de policía </w:t>
      </w:r>
      <w:r w:rsidR="00D80953">
        <w:rPr>
          <w:rFonts w:ascii="Arial" w:eastAsia="Arial" w:hAnsi="Arial" w:cs="Arial"/>
          <w:bCs/>
        </w:rPr>
        <w:t>de competencia territorial</w:t>
      </w:r>
      <w:r w:rsidR="00D80953" w:rsidRPr="00D80953">
        <w:rPr>
          <w:rFonts w:ascii="Arial" w:eastAsia="Arial" w:hAnsi="Arial" w:cs="Arial"/>
          <w:bCs/>
        </w:rPr>
        <w:t>, según criterios técnicos que serán definidos por la misma Secretaría.</w:t>
      </w:r>
      <w:r w:rsidR="00D80953">
        <w:rPr>
          <w:rFonts w:ascii="Arial" w:eastAsia="Arial" w:hAnsi="Arial" w:cs="Arial"/>
          <w:b/>
        </w:rPr>
        <w:t xml:space="preserve"> </w:t>
      </w:r>
    </w:p>
    <w:p w14:paraId="27ED4D82" w14:textId="4D270A4E" w:rsidR="008938D1" w:rsidRDefault="00581C94">
      <w:pPr>
        <w:spacing w:line="276" w:lineRule="auto"/>
        <w:jc w:val="both"/>
        <w:rPr>
          <w:rFonts w:ascii="Arial" w:eastAsia="Arial" w:hAnsi="Arial" w:cs="Arial"/>
        </w:rPr>
      </w:pPr>
      <w:r>
        <w:rPr>
          <w:rFonts w:ascii="Arial" w:eastAsia="Arial" w:hAnsi="Arial" w:cs="Arial"/>
          <w:b/>
        </w:rPr>
        <w:t xml:space="preserve">Artículo </w:t>
      </w:r>
      <w:r w:rsidR="00D80953">
        <w:rPr>
          <w:rFonts w:ascii="Arial" w:eastAsia="Arial" w:hAnsi="Arial" w:cs="Arial"/>
          <w:b/>
        </w:rPr>
        <w:t>4</w:t>
      </w:r>
      <w:r>
        <w:rPr>
          <w:rFonts w:ascii="Arial" w:eastAsia="Arial" w:hAnsi="Arial" w:cs="Arial"/>
          <w:b/>
        </w:rPr>
        <w:t>.</w:t>
      </w:r>
      <w:r>
        <w:rPr>
          <w:rFonts w:ascii="Arial" w:eastAsia="Arial" w:hAnsi="Arial" w:cs="Arial"/>
        </w:rPr>
        <w:t xml:space="preserve"> </w:t>
      </w:r>
      <w:r>
        <w:rPr>
          <w:rFonts w:ascii="Arial" w:eastAsia="Arial" w:hAnsi="Arial" w:cs="Arial"/>
          <w:b/>
        </w:rPr>
        <w:t>Tecnologías de Información.</w:t>
      </w:r>
      <w:r>
        <w:rPr>
          <w:rFonts w:ascii="Arial" w:eastAsia="Arial" w:hAnsi="Arial" w:cs="Arial"/>
        </w:rPr>
        <w:t xml:space="preserve"> La Administración Distrital impulsará la implementación de tecnologías de información en las Inspecciones de Policía, con el fin de agilizar los procesos de documentación, seguimiento y control de expedientes. </w:t>
      </w:r>
    </w:p>
    <w:p w14:paraId="5AB6A049" w14:textId="745182B5" w:rsidR="00283A0D" w:rsidRPr="00283A0D" w:rsidRDefault="00581C94">
      <w:pPr>
        <w:spacing w:line="276" w:lineRule="auto"/>
        <w:jc w:val="both"/>
        <w:rPr>
          <w:rFonts w:ascii="Arial" w:eastAsia="Arial" w:hAnsi="Arial" w:cs="Arial"/>
        </w:rPr>
      </w:pPr>
      <w:r>
        <w:rPr>
          <w:rFonts w:ascii="Arial" w:eastAsia="Arial" w:hAnsi="Arial" w:cs="Arial"/>
          <w:b/>
        </w:rPr>
        <w:t xml:space="preserve">Artículo </w:t>
      </w:r>
      <w:r w:rsidR="00D80953">
        <w:rPr>
          <w:rFonts w:ascii="Arial" w:eastAsia="Arial" w:hAnsi="Arial" w:cs="Arial"/>
          <w:b/>
        </w:rPr>
        <w:t>5</w:t>
      </w:r>
      <w:r>
        <w:rPr>
          <w:rFonts w:ascii="Arial" w:eastAsia="Arial" w:hAnsi="Arial" w:cs="Arial"/>
        </w:rPr>
        <w:t xml:space="preserve">. </w:t>
      </w:r>
      <w:r>
        <w:rPr>
          <w:rFonts w:ascii="Arial" w:eastAsia="Arial" w:hAnsi="Arial" w:cs="Arial"/>
          <w:b/>
        </w:rPr>
        <w:t>Priorización de trámites administrativos</w:t>
      </w:r>
      <w:r>
        <w:rPr>
          <w:rFonts w:ascii="Arial" w:eastAsia="Arial" w:hAnsi="Arial" w:cs="Arial"/>
        </w:rPr>
        <w:t xml:space="preserve">. </w:t>
      </w:r>
      <w:r w:rsidR="00283A0D" w:rsidRPr="00283A0D">
        <w:rPr>
          <w:rFonts w:ascii="Arial" w:eastAsia="Arial" w:hAnsi="Arial" w:cs="Arial"/>
        </w:rPr>
        <w:t xml:space="preserve">La Administración Distrital dará prioridad a los trámites administrativos </w:t>
      </w:r>
      <w:r w:rsidR="00707AFC">
        <w:rPr>
          <w:rFonts w:ascii="Arial" w:eastAsia="Arial" w:hAnsi="Arial" w:cs="Arial"/>
        </w:rPr>
        <w:t xml:space="preserve">relacionados con las actuaciones jurídicas propias del proceso único de Policía. </w:t>
      </w:r>
      <w:r w:rsidR="000F5871">
        <w:rPr>
          <w:rFonts w:ascii="Arial" w:eastAsia="Arial" w:hAnsi="Arial" w:cs="Arial"/>
        </w:rPr>
        <w:t xml:space="preserve"> </w:t>
      </w:r>
    </w:p>
    <w:p w14:paraId="3D40FA42" w14:textId="68138EE4" w:rsidR="008938D1" w:rsidRDefault="00581C94">
      <w:pPr>
        <w:spacing w:line="276" w:lineRule="auto"/>
        <w:jc w:val="both"/>
        <w:rPr>
          <w:rFonts w:ascii="Arial" w:eastAsia="Arial" w:hAnsi="Arial" w:cs="Arial"/>
        </w:rPr>
      </w:pPr>
      <w:r>
        <w:rPr>
          <w:rFonts w:ascii="Arial" w:eastAsia="Arial" w:hAnsi="Arial" w:cs="Arial"/>
          <w:b/>
        </w:rPr>
        <w:t xml:space="preserve">Artículo </w:t>
      </w:r>
      <w:r w:rsidR="00D80953">
        <w:rPr>
          <w:rFonts w:ascii="Arial" w:eastAsia="Arial" w:hAnsi="Arial" w:cs="Arial"/>
          <w:b/>
        </w:rPr>
        <w:t>6</w:t>
      </w:r>
      <w:r>
        <w:rPr>
          <w:rFonts w:ascii="Arial" w:eastAsia="Arial" w:hAnsi="Arial" w:cs="Arial"/>
          <w:b/>
        </w:rPr>
        <w:t>.</w:t>
      </w:r>
      <w:r>
        <w:rPr>
          <w:rFonts w:ascii="Arial" w:eastAsia="Arial" w:hAnsi="Arial" w:cs="Arial"/>
        </w:rPr>
        <w:t xml:space="preserve"> </w:t>
      </w:r>
      <w:r>
        <w:rPr>
          <w:rFonts w:ascii="Arial" w:eastAsia="Arial" w:hAnsi="Arial" w:cs="Arial"/>
          <w:b/>
        </w:rPr>
        <w:t>Capacitaciones.</w:t>
      </w:r>
      <w:r>
        <w:rPr>
          <w:rFonts w:ascii="Arial" w:eastAsia="Arial" w:hAnsi="Arial" w:cs="Arial"/>
        </w:rPr>
        <w:t xml:space="preserve"> La Administración Distrital, a través de la Secretaría de Gobierno Distrital, deberá llevar a cabo un proceso de fortalecimiento del personal de las Inspecciones de Policía, proporcionando capacitación continua, actualización en normativa vigente y garantizando condiciones laborales adecuadas para su desempeño eficiente.</w:t>
      </w:r>
    </w:p>
    <w:p w14:paraId="00CD8BB3" w14:textId="14B7A219" w:rsidR="008938D1" w:rsidRDefault="00581C94">
      <w:pPr>
        <w:spacing w:line="276" w:lineRule="auto"/>
        <w:jc w:val="both"/>
        <w:rPr>
          <w:rFonts w:ascii="Arial" w:eastAsia="Arial" w:hAnsi="Arial" w:cs="Arial"/>
        </w:rPr>
      </w:pPr>
      <w:r>
        <w:rPr>
          <w:rFonts w:ascii="Arial" w:eastAsia="Arial" w:hAnsi="Arial" w:cs="Arial"/>
          <w:b/>
        </w:rPr>
        <w:t xml:space="preserve">Artículo </w:t>
      </w:r>
      <w:r w:rsidR="00D80953">
        <w:rPr>
          <w:rFonts w:ascii="Arial" w:eastAsia="Arial" w:hAnsi="Arial" w:cs="Arial"/>
          <w:b/>
        </w:rPr>
        <w:t>7</w:t>
      </w:r>
      <w:r>
        <w:rPr>
          <w:rFonts w:ascii="Arial" w:eastAsia="Arial" w:hAnsi="Arial" w:cs="Arial"/>
          <w:b/>
        </w:rPr>
        <w:t xml:space="preserve">. Estudio, ampliación y reubicación de las Inspecciones de Policía. </w:t>
      </w:r>
      <w:r>
        <w:rPr>
          <w:rFonts w:ascii="Arial" w:eastAsia="Arial" w:hAnsi="Arial" w:cs="Arial"/>
        </w:rPr>
        <w:t xml:space="preserve">Con el fin de mejorar la eficiencia y capacidad de respuesta de las Inspecciones de Policía en el Distrito Capital, la Administración distrital en cabeza de la Secretaría </w:t>
      </w:r>
      <w:r w:rsidR="00EC2437">
        <w:rPr>
          <w:rFonts w:ascii="Arial" w:eastAsia="Arial" w:hAnsi="Arial" w:cs="Arial"/>
        </w:rPr>
        <w:t xml:space="preserve">Distrital </w:t>
      </w:r>
      <w:r>
        <w:rPr>
          <w:rFonts w:ascii="Arial" w:eastAsia="Arial" w:hAnsi="Arial" w:cs="Arial"/>
        </w:rPr>
        <w:t xml:space="preserve">de Gobierno realizará un estudio para evaluar la distribución actual de inspecciones y la carga de expedientes acumulados. Basado en los resultados, se propenderá por aumentar el número de inspecciones en las localidades con alta acumulación de expedientes o su reubicación. </w:t>
      </w:r>
    </w:p>
    <w:p w14:paraId="6874FDB5" w14:textId="1836FFF3" w:rsidR="008938D1" w:rsidRDefault="00581C94">
      <w:pPr>
        <w:spacing w:line="276" w:lineRule="auto"/>
        <w:jc w:val="both"/>
        <w:rPr>
          <w:rFonts w:ascii="Arial" w:eastAsia="Arial" w:hAnsi="Arial" w:cs="Arial"/>
        </w:rPr>
      </w:pPr>
      <w:r>
        <w:rPr>
          <w:rFonts w:ascii="Arial" w:eastAsia="Arial" w:hAnsi="Arial" w:cs="Arial"/>
          <w:b/>
        </w:rPr>
        <w:t xml:space="preserve">Artículo </w:t>
      </w:r>
      <w:r w:rsidR="00D80953">
        <w:rPr>
          <w:rFonts w:ascii="Arial" w:eastAsia="Arial" w:hAnsi="Arial" w:cs="Arial"/>
          <w:b/>
        </w:rPr>
        <w:t>8</w:t>
      </w:r>
      <w:r>
        <w:rPr>
          <w:rFonts w:ascii="Arial" w:eastAsia="Arial" w:hAnsi="Arial" w:cs="Arial"/>
          <w:b/>
        </w:rPr>
        <w:t>. Fomento a Mecanismos Alternativos de Resolución de Conflictos</w:t>
      </w:r>
      <w:r>
        <w:rPr>
          <w:rFonts w:ascii="Arial" w:eastAsia="Arial" w:hAnsi="Arial" w:cs="Arial"/>
        </w:rPr>
        <w:t>. La Administración Distrital deberá fomentar la implementación de mecanismos alternativos de resolución de conflictos tales como la conciliación y la mediación, con el propósito de propender a la solución expedita de controversias y reducir la carga de expedientes.</w:t>
      </w:r>
    </w:p>
    <w:p w14:paraId="46005976" w14:textId="24C07DC9" w:rsidR="00CE3FF9" w:rsidRDefault="00CE3FF9">
      <w:pPr>
        <w:spacing w:line="276" w:lineRule="auto"/>
        <w:jc w:val="both"/>
        <w:rPr>
          <w:rFonts w:ascii="Arial" w:eastAsia="Arial" w:hAnsi="Arial" w:cs="Arial"/>
        </w:rPr>
      </w:pPr>
      <w:r w:rsidRPr="00CE3FF9">
        <w:rPr>
          <w:rFonts w:ascii="Arial" w:eastAsia="Arial" w:hAnsi="Arial" w:cs="Arial"/>
          <w:b/>
          <w:bCs/>
        </w:rPr>
        <w:t xml:space="preserve">Artículo </w:t>
      </w:r>
      <w:r w:rsidR="00D80953">
        <w:rPr>
          <w:rFonts w:ascii="Arial" w:eastAsia="Arial" w:hAnsi="Arial" w:cs="Arial"/>
          <w:b/>
          <w:bCs/>
        </w:rPr>
        <w:t>9</w:t>
      </w:r>
      <w:r w:rsidRPr="00CE3FF9">
        <w:rPr>
          <w:rFonts w:ascii="Arial" w:eastAsia="Arial" w:hAnsi="Arial" w:cs="Arial"/>
          <w:b/>
          <w:bCs/>
        </w:rPr>
        <w:t xml:space="preserve">. </w:t>
      </w:r>
      <w:r>
        <w:rPr>
          <w:rFonts w:ascii="Arial" w:eastAsia="Arial" w:hAnsi="Arial" w:cs="Arial"/>
          <w:b/>
          <w:bCs/>
        </w:rPr>
        <w:t xml:space="preserve">Gestión de expedientes previos. </w:t>
      </w:r>
      <w:r w:rsidRPr="00CE3FF9">
        <w:rPr>
          <w:rFonts w:ascii="Arial" w:eastAsia="Arial" w:hAnsi="Arial" w:cs="Arial"/>
        </w:rPr>
        <w:t>Con el fin de descongestionar los procesos policivos y administrativos, la</w:t>
      </w:r>
      <w:r>
        <w:rPr>
          <w:rFonts w:ascii="Arial" w:eastAsia="Arial" w:hAnsi="Arial" w:cs="Arial"/>
        </w:rPr>
        <w:t xml:space="preserve"> administración distrital propenderá</w:t>
      </w:r>
      <w:r w:rsidRPr="00CE3FF9">
        <w:rPr>
          <w:rFonts w:ascii="Arial" w:eastAsia="Arial" w:hAnsi="Arial" w:cs="Arial"/>
        </w:rPr>
        <w:t xml:space="preserve"> por fallar</w:t>
      </w:r>
      <w:r>
        <w:rPr>
          <w:rFonts w:ascii="Arial" w:eastAsia="Arial" w:hAnsi="Arial" w:cs="Arial"/>
        </w:rPr>
        <w:t xml:space="preserve"> los</w:t>
      </w:r>
      <w:r w:rsidRPr="00CE3FF9">
        <w:rPr>
          <w:rFonts w:ascii="Arial" w:eastAsia="Arial" w:hAnsi="Arial" w:cs="Arial"/>
        </w:rPr>
        <w:t xml:space="preserve"> expediente</w:t>
      </w:r>
      <w:r>
        <w:rPr>
          <w:rFonts w:ascii="Arial" w:eastAsia="Arial" w:hAnsi="Arial" w:cs="Arial"/>
        </w:rPr>
        <w:t>s</w:t>
      </w:r>
      <w:r w:rsidRPr="00CE3FF9">
        <w:rPr>
          <w:rFonts w:ascii="Arial" w:eastAsia="Arial" w:hAnsi="Arial" w:cs="Arial"/>
        </w:rPr>
        <w:t xml:space="preserve"> previos a la entrada en </w:t>
      </w:r>
      <w:r>
        <w:rPr>
          <w:rFonts w:ascii="Arial" w:eastAsia="Arial" w:hAnsi="Arial" w:cs="Arial"/>
        </w:rPr>
        <w:t>vigencia</w:t>
      </w:r>
      <w:r w:rsidRPr="00CE3FF9">
        <w:rPr>
          <w:rFonts w:ascii="Arial" w:eastAsia="Arial" w:hAnsi="Arial" w:cs="Arial"/>
        </w:rPr>
        <w:t xml:space="preserve"> de la </w:t>
      </w:r>
      <w:r>
        <w:rPr>
          <w:rFonts w:ascii="Arial" w:eastAsia="Arial" w:hAnsi="Arial" w:cs="Arial"/>
        </w:rPr>
        <w:t>L</w:t>
      </w:r>
      <w:r w:rsidRPr="00CE3FF9">
        <w:rPr>
          <w:rFonts w:ascii="Arial" w:eastAsia="Arial" w:hAnsi="Arial" w:cs="Arial"/>
        </w:rPr>
        <w:t xml:space="preserve">ey 1801 </w:t>
      </w:r>
      <w:r>
        <w:rPr>
          <w:rFonts w:ascii="Arial" w:eastAsia="Arial" w:hAnsi="Arial" w:cs="Arial"/>
        </w:rPr>
        <w:t xml:space="preserve">de 2016 en un plazo no mayor a los </w:t>
      </w:r>
      <w:r w:rsidR="00EC2437">
        <w:rPr>
          <w:rFonts w:ascii="Arial" w:eastAsia="Arial" w:hAnsi="Arial" w:cs="Arial"/>
        </w:rPr>
        <w:t>2</w:t>
      </w:r>
      <w:r>
        <w:rPr>
          <w:rFonts w:ascii="Arial" w:eastAsia="Arial" w:hAnsi="Arial" w:cs="Arial"/>
        </w:rPr>
        <w:t xml:space="preserve"> años contados a partir de la expedición del presente acuerdo. </w:t>
      </w:r>
    </w:p>
    <w:p w14:paraId="6B3604FC" w14:textId="67345343" w:rsidR="008938D1" w:rsidRDefault="00581C94">
      <w:pPr>
        <w:spacing w:line="276" w:lineRule="auto"/>
        <w:jc w:val="both"/>
        <w:rPr>
          <w:rFonts w:ascii="Arial" w:eastAsia="Arial" w:hAnsi="Arial" w:cs="Arial"/>
        </w:rPr>
      </w:pPr>
      <w:r>
        <w:rPr>
          <w:rFonts w:ascii="Arial" w:eastAsia="Arial" w:hAnsi="Arial" w:cs="Arial"/>
          <w:b/>
        </w:rPr>
        <w:t xml:space="preserve">Artículo </w:t>
      </w:r>
      <w:r w:rsidR="00D80953">
        <w:rPr>
          <w:rFonts w:ascii="Arial" w:eastAsia="Arial" w:hAnsi="Arial" w:cs="Arial"/>
          <w:b/>
        </w:rPr>
        <w:t>10</w:t>
      </w:r>
      <w:r>
        <w:rPr>
          <w:rFonts w:ascii="Arial" w:eastAsia="Arial" w:hAnsi="Arial" w:cs="Arial"/>
          <w:b/>
        </w:rPr>
        <w:t>.</w:t>
      </w:r>
      <w:r>
        <w:rPr>
          <w:rFonts w:ascii="Arial" w:eastAsia="Arial" w:hAnsi="Arial" w:cs="Arial"/>
        </w:rPr>
        <w:t xml:space="preserve"> </w:t>
      </w:r>
      <w:r>
        <w:rPr>
          <w:rFonts w:ascii="Arial" w:eastAsia="Arial" w:hAnsi="Arial" w:cs="Arial"/>
          <w:b/>
        </w:rPr>
        <w:t>Reglamentación e implementación.</w:t>
      </w:r>
      <w:r>
        <w:rPr>
          <w:rFonts w:ascii="Arial" w:eastAsia="Arial" w:hAnsi="Arial" w:cs="Arial"/>
        </w:rPr>
        <w:t xml:space="preserve"> La Administración reglamentará e iniciará la implementación de las disposiciones contenidas en el presente Acuerdo en un plazo máximo de seis (6) meses contados a partir de su entrada en vigencia.</w:t>
      </w:r>
    </w:p>
    <w:p w14:paraId="126A22FF" w14:textId="7244AB17" w:rsidR="008938D1" w:rsidRDefault="00581C94">
      <w:pPr>
        <w:spacing w:line="276" w:lineRule="auto"/>
        <w:jc w:val="both"/>
        <w:rPr>
          <w:rFonts w:ascii="Arial" w:eastAsia="Arial" w:hAnsi="Arial" w:cs="Arial"/>
        </w:rPr>
      </w:pPr>
      <w:r>
        <w:rPr>
          <w:rFonts w:ascii="Arial" w:eastAsia="Arial" w:hAnsi="Arial" w:cs="Arial"/>
          <w:b/>
        </w:rPr>
        <w:t xml:space="preserve">Artículo </w:t>
      </w:r>
      <w:r w:rsidR="00CE3FF9">
        <w:rPr>
          <w:rFonts w:ascii="Arial" w:eastAsia="Arial" w:hAnsi="Arial" w:cs="Arial"/>
          <w:b/>
        </w:rPr>
        <w:t>1</w:t>
      </w:r>
      <w:r w:rsidR="00D80953">
        <w:rPr>
          <w:rFonts w:ascii="Arial" w:eastAsia="Arial" w:hAnsi="Arial" w:cs="Arial"/>
          <w:b/>
        </w:rPr>
        <w:t>1</w:t>
      </w:r>
      <w:r>
        <w:rPr>
          <w:rFonts w:ascii="Arial" w:eastAsia="Arial" w:hAnsi="Arial" w:cs="Arial"/>
        </w:rPr>
        <w:t xml:space="preserve">. </w:t>
      </w:r>
      <w:r>
        <w:rPr>
          <w:rFonts w:ascii="Arial" w:eastAsia="Arial" w:hAnsi="Arial" w:cs="Arial"/>
          <w:b/>
        </w:rPr>
        <w:t xml:space="preserve">Vigencia: </w:t>
      </w:r>
      <w:r>
        <w:rPr>
          <w:rFonts w:ascii="Arial" w:eastAsia="Arial" w:hAnsi="Arial" w:cs="Arial"/>
        </w:rPr>
        <w:t>El presente acuerdo entrará en vigencia a partir de su promulgación.</w:t>
      </w:r>
    </w:p>
    <w:p w14:paraId="0CCD5666" w14:textId="77777777" w:rsidR="008938D1" w:rsidRDefault="008938D1">
      <w:pPr>
        <w:spacing w:line="276" w:lineRule="auto"/>
        <w:jc w:val="both"/>
        <w:rPr>
          <w:rFonts w:ascii="Arial" w:eastAsia="Arial" w:hAnsi="Arial" w:cs="Arial"/>
          <w:b/>
        </w:rPr>
      </w:pPr>
    </w:p>
    <w:p w14:paraId="3C783EA7" w14:textId="77777777" w:rsidR="008938D1" w:rsidRDefault="00581C94">
      <w:pPr>
        <w:spacing w:line="276" w:lineRule="auto"/>
        <w:jc w:val="center"/>
        <w:rPr>
          <w:rFonts w:ascii="Arial" w:eastAsia="Arial" w:hAnsi="Arial" w:cs="Arial"/>
        </w:rPr>
      </w:pPr>
      <w:r>
        <w:rPr>
          <w:rFonts w:ascii="Arial" w:eastAsia="Arial" w:hAnsi="Arial" w:cs="Arial"/>
          <w:b/>
        </w:rPr>
        <w:t>PUBLÍQUESE Y CÚMPLASE.</w:t>
      </w:r>
      <w:r>
        <w:rPr>
          <w:rFonts w:ascii="Arial" w:eastAsia="Arial" w:hAnsi="Arial" w:cs="Arial"/>
        </w:rPr>
        <w:t xml:space="preserve">  </w:t>
      </w:r>
    </w:p>
    <w:p w14:paraId="34D8AD01" w14:textId="77777777" w:rsidR="00EC2437" w:rsidRDefault="00EC2437">
      <w:pPr>
        <w:spacing w:line="276" w:lineRule="auto"/>
        <w:jc w:val="center"/>
        <w:rPr>
          <w:rFonts w:ascii="Arial" w:eastAsia="Arial" w:hAnsi="Arial" w:cs="Arial"/>
        </w:rPr>
      </w:pPr>
    </w:p>
    <w:p w14:paraId="6264D711" w14:textId="77777777" w:rsidR="00EC2437" w:rsidRDefault="00EC2437">
      <w:pPr>
        <w:spacing w:line="276" w:lineRule="auto"/>
        <w:jc w:val="center"/>
        <w:rPr>
          <w:rFonts w:ascii="Arial" w:eastAsia="Arial" w:hAnsi="Arial" w:cs="Arial"/>
        </w:rPr>
      </w:pPr>
    </w:p>
    <w:p w14:paraId="56803ED0" w14:textId="77777777" w:rsidR="00EC2437" w:rsidRDefault="00EC2437">
      <w:pPr>
        <w:spacing w:line="276" w:lineRule="auto"/>
        <w:jc w:val="center"/>
        <w:rPr>
          <w:rFonts w:ascii="Arial" w:eastAsia="Arial" w:hAnsi="Arial" w:cs="Arial"/>
        </w:rPr>
      </w:pPr>
    </w:p>
    <w:p w14:paraId="6C085DF6" w14:textId="77777777" w:rsidR="008938D1" w:rsidRDefault="008938D1">
      <w:pPr>
        <w:spacing w:line="276" w:lineRule="auto"/>
        <w:jc w:val="both"/>
        <w:rPr>
          <w:rFonts w:ascii="Arial" w:eastAsia="Arial" w:hAnsi="Arial" w:cs="Arial"/>
        </w:rPr>
      </w:pPr>
    </w:p>
    <w:p w14:paraId="1809A9A5" w14:textId="77777777" w:rsidR="008938D1" w:rsidRDefault="00581C94">
      <w:pPr>
        <w:spacing w:after="0" w:line="276" w:lineRule="auto"/>
        <w:jc w:val="both"/>
        <w:rPr>
          <w:rFonts w:ascii="Arial" w:eastAsia="Arial" w:hAnsi="Arial" w:cs="Arial"/>
          <w:b/>
        </w:rPr>
      </w:pPr>
      <w:r>
        <w:rPr>
          <w:rFonts w:ascii="Arial" w:eastAsia="Arial" w:hAnsi="Arial" w:cs="Arial"/>
          <w:b/>
        </w:rPr>
        <w:t xml:space="preserve">H.C JULIÁN USCÁTEGUI PASTRANA </w:t>
      </w:r>
    </w:p>
    <w:p w14:paraId="45BDDB69" w14:textId="77777777" w:rsidR="008938D1" w:rsidRDefault="00581C94">
      <w:pPr>
        <w:spacing w:after="0" w:line="276" w:lineRule="auto"/>
        <w:jc w:val="both"/>
        <w:rPr>
          <w:rFonts w:ascii="Arial" w:eastAsia="Arial" w:hAnsi="Arial" w:cs="Arial"/>
        </w:rPr>
      </w:pPr>
      <w:r>
        <w:rPr>
          <w:rFonts w:ascii="Arial" w:eastAsia="Arial" w:hAnsi="Arial" w:cs="Arial"/>
          <w:b/>
        </w:rPr>
        <w:t>Partido Centro Democrático</w:t>
      </w:r>
    </w:p>
    <w:sectPr w:rsidR="008938D1">
      <w:headerReference w:type="default" r:id="rId16"/>
      <w:footerReference w:type="default" r:id="rId17"/>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78804E" w14:textId="77777777" w:rsidR="00915783" w:rsidRDefault="00915783">
      <w:pPr>
        <w:spacing w:after="0" w:line="240" w:lineRule="auto"/>
      </w:pPr>
      <w:r>
        <w:separator/>
      </w:r>
    </w:p>
  </w:endnote>
  <w:endnote w:type="continuationSeparator" w:id="0">
    <w:p w14:paraId="28FAF901" w14:textId="77777777" w:rsidR="00915783" w:rsidRDefault="009157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C04AD6" w14:textId="77777777" w:rsidR="008938D1" w:rsidRDefault="008938D1"/>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7B739C" w14:textId="77777777" w:rsidR="00915783" w:rsidRDefault="00915783">
      <w:pPr>
        <w:spacing w:after="0" w:line="240" w:lineRule="auto"/>
      </w:pPr>
      <w:r>
        <w:separator/>
      </w:r>
    </w:p>
  </w:footnote>
  <w:footnote w:type="continuationSeparator" w:id="0">
    <w:p w14:paraId="535A46A3" w14:textId="77777777" w:rsidR="00915783" w:rsidRDefault="00915783">
      <w:pPr>
        <w:spacing w:after="0" w:line="240" w:lineRule="auto"/>
      </w:pPr>
      <w:r>
        <w:continuationSeparator/>
      </w:r>
    </w:p>
  </w:footnote>
  <w:footnote w:id="1">
    <w:p w14:paraId="5F77139D" w14:textId="3BBF77A2" w:rsidR="008938D1" w:rsidRDefault="00581C94" w:rsidP="003045E3">
      <w:pPr>
        <w:spacing w:after="0" w:line="240" w:lineRule="auto"/>
        <w:rPr>
          <w:sz w:val="20"/>
          <w:szCs w:val="20"/>
        </w:rPr>
      </w:pPr>
      <w:r>
        <w:rPr>
          <w:vertAlign w:val="superscript"/>
        </w:rPr>
        <w:footnoteRef/>
      </w:r>
      <w:r>
        <w:rPr>
          <w:sz w:val="20"/>
          <w:szCs w:val="20"/>
        </w:rPr>
        <w:t xml:space="preserve"> </w:t>
      </w:r>
      <w:r w:rsidR="003045E3" w:rsidRPr="003045E3">
        <w:rPr>
          <w:sz w:val="20"/>
          <w:szCs w:val="20"/>
        </w:rPr>
        <w:t>Convivencia Y Cultura Ciudadana:</w:t>
      </w:r>
      <w:r w:rsidR="003045E3">
        <w:rPr>
          <w:sz w:val="20"/>
          <w:szCs w:val="20"/>
        </w:rPr>
        <w:t xml:space="preserve"> </w:t>
      </w:r>
      <w:r w:rsidR="003045E3" w:rsidRPr="003045E3">
        <w:rPr>
          <w:sz w:val="20"/>
          <w:szCs w:val="20"/>
        </w:rPr>
        <w:t>Dos Pilares Fundamentales Del</w:t>
      </w:r>
      <w:r w:rsidR="003045E3">
        <w:rPr>
          <w:sz w:val="20"/>
          <w:szCs w:val="20"/>
        </w:rPr>
        <w:t xml:space="preserve"> </w:t>
      </w:r>
      <w:r w:rsidR="003045E3" w:rsidRPr="003045E3">
        <w:rPr>
          <w:sz w:val="20"/>
          <w:szCs w:val="20"/>
        </w:rPr>
        <w:t>Derecho Policivo</w:t>
      </w:r>
      <w:r w:rsidR="003045E3">
        <w:rPr>
          <w:sz w:val="20"/>
          <w:szCs w:val="20"/>
        </w:rPr>
        <w:t xml:space="preserve">. María de Jesus Illera (2005).  Recuperado de:  </w:t>
      </w:r>
      <w:hyperlink r:id="rId1" w:history="1">
        <w:r w:rsidR="003045E3" w:rsidRPr="004C030D">
          <w:rPr>
            <w:rStyle w:val="Hipervnculo"/>
            <w:sz w:val="20"/>
            <w:szCs w:val="20"/>
          </w:rPr>
          <w:t>https://www.redalyc.org/pdf/851/85102310.pdf</w:t>
        </w:r>
      </w:hyperlink>
      <w:r>
        <w:rPr>
          <w:sz w:val="20"/>
          <w:szCs w:val="20"/>
        </w:rPr>
        <w:t xml:space="preserve"> </w:t>
      </w:r>
    </w:p>
  </w:footnote>
  <w:footnote w:id="2">
    <w:p w14:paraId="763845D9" w14:textId="3F9B4D05" w:rsidR="008938D1" w:rsidRPr="003045E3" w:rsidRDefault="00581C94" w:rsidP="003045E3">
      <w:pPr>
        <w:spacing w:after="0" w:line="240" w:lineRule="auto"/>
        <w:jc w:val="both"/>
        <w:rPr>
          <w:sz w:val="18"/>
          <w:szCs w:val="18"/>
        </w:rPr>
      </w:pPr>
      <w:r>
        <w:rPr>
          <w:vertAlign w:val="superscript"/>
        </w:rPr>
        <w:footnoteRef/>
      </w:r>
      <w:r w:rsidR="003045E3">
        <w:t xml:space="preserve"> </w:t>
      </w:r>
      <w:r w:rsidR="003045E3" w:rsidRPr="003045E3">
        <w:rPr>
          <w:sz w:val="18"/>
          <w:szCs w:val="18"/>
        </w:rPr>
        <w:t xml:space="preserve">Concepto 209911 de 2022 Departamento Administrativo de la Función Pública. Recuperado de:  </w:t>
      </w:r>
      <w:hyperlink r:id="rId2" w:anchor=":~:text=Los%20empleados%20p%C3%BAblicos%20a%20que,disfrute%20del%20respectivo%20per%C3%ADodo%20vacacional" w:history="1">
        <w:r w:rsidR="003045E3" w:rsidRPr="003045E3">
          <w:rPr>
            <w:rStyle w:val="Hipervnculo"/>
            <w:sz w:val="18"/>
            <w:szCs w:val="18"/>
          </w:rPr>
          <w:t>https://www.funcionpublica.gov.co/eva/gestornormativo/norma.php?i=196302#:~:text=Los%20empleados%20p%C3%BAblicos%20a%20que,disfrute%20del%20respectivo%20per%C3%ADodo%20vacacional</w:t>
        </w:r>
      </w:hyperlink>
      <w:r w:rsidRPr="003045E3">
        <w:rPr>
          <w:sz w:val="18"/>
          <w:szCs w:val="18"/>
        </w:rPr>
        <w:t xml:space="preserve">. </w:t>
      </w:r>
    </w:p>
  </w:footnote>
  <w:footnote w:id="3">
    <w:p w14:paraId="67DC9189" w14:textId="5519906F" w:rsidR="008938D1" w:rsidRPr="003045E3" w:rsidRDefault="00581C94" w:rsidP="003045E3">
      <w:pPr>
        <w:spacing w:after="0" w:line="240" w:lineRule="auto"/>
        <w:jc w:val="both"/>
      </w:pPr>
      <w:r w:rsidRPr="003045E3">
        <w:rPr>
          <w:sz w:val="18"/>
          <w:szCs w:val="18"/>
          <w:vertAlign w:val="superscript"/>
        </w:rPr>
        <w:footnoteRef/>
      </w:r>
      <w:r w:rsidR="003045E3" w:rsidRPr="003045E3">
        <w:rPr>
          <w:sz w:val="18"/>
          <w:szCs w:val="18"/>
        </w:rPr>
        <w:t xml:space="preserve"> Análisis Del Inspector De Policía En El Sistema Jurídico Colombiano: Régimen Jurídico En La Ley 1801 De 2016, Iván Camilo López Pinzón. Recuperado de:  </w:t>
      </w:r>
      <w:hyperlink r:id="rId3" w:history="1">
        <w:r w:rsidR="003045E3" w:rsidRPr="003045E3">
          <w:rPr>
            <w:rStyle w:val="Hipervnculo"/>
            <w:sz w:val="18"/>
            <w:szCs w:val="18"/>
          </w:rPr>
          <w:t>https://bdigital.uexternado.edu.co/server/api/core/bitstreams/417d3c4f-27f7-4b8d-9bf7-c89604672034/content</w:t>
        </w:r>
      </w:hyperlink>
      <w:r w:rsidRPr="003045E3">
        <w:rPr>
          <w:sz w:val="18"/>
          <w:szCs w:val="18"/>
        </w:rPr>
        <w:t xml:space="preserve"> </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6DC39B" w14:textId="77777777" w:rsidR="008938D1" w:rsidRDefault="00581C94">
    <w:r>
      <w:rPr>
        <w:noProof/>
        <w:lang w:val="es-419" w:eastAsia="es-419"/>
      </w:rPr>
      <w:drawing>
        <wp:anchor distT="114300" distB="114300" distL="114300" distR="114300" simplePos="0" relativeHeight="251658240" behindDoc="0" locked="0" layoutInCell="1" hidden="0" allowOverlap="1" wp14:anchorId="2E00A673" wp14:editId="69FE650A">
          <wp:simplePos x="0" y="0"/>
          <wp:positionH relativeFrom="column">
            <wp:posOffset>238125</wp:posOffset>
          </wp:positionH>
          <wp:positionV relativeFrom="paragraph">
            <wp:posOffset>314325</wp:posOffset>
          </wp:positionV>
          <wp:extent cx="836596" cy="993458"/>
          <wp:effectExtent l="0" t="0" r="0" b="0"/>
          <wp:wrapNone/>
          <wp:docPr id="209796203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36596" cy="993458"/>
                  </a:xfrm>
                  <a:prstGeom prst="rect">
                    <a:avLst/>
                  </a:prstGeom>
                  <a:ln/>
                </pic:spPr>
              </pic:pic>
            </a:graphicData>
          </a:graphic>
        </wp:anchor>
      </w:drawing>
    </w:r>
  </w:p>
  <w:tbl>
    <w:tblPr>
      <w:tblStyle w:val="a0"/>
      <w:tblW w:w="88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63"/>
      <w:gridCol w:w="4232"/>
      <w:gridCol w:w="2243"/>
    </w:tblGrid>
    <w:tr w:rsidR="008938D1" w14:paraId="77380D09" w14:textId="77777777">
      <w:trPr>
        <w:trHeight w:val="450"/>
      </w:trPr>
      <w:tc>
        <w:tcPr>
          <w:tcW w:w="2362" w:type="dxa"/>
          <w:vMerge w:val="restart"/>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43F5E2E8" w14:textId="77777777" w:rsidR="008938D1" w:rsidRDefault="008938D1"/>
      </w:tc>
      <w:tc>
        <w:tcPr>
          <w:tcW w:w="4232" w:type="dxa"/>
          <w:tcBorders>
            <w:top w:val="single" w:sz="6" w:space="0" w:color="000000"/>
            <w:left w:val="nil"/>
            <w:bottom w:val="single" w:sz="6" w:space="0" w:color="000000"/>
            <w:right w:val="single" w:sz="6" w:space="0" w:color="000000"/>
          </w:tcBorders>
          <w:tcMar>
            <w:top w:w="0" w:type="dxa"/>
            <w:left w:w="80" w:type="dxa"/>
            <w:bottom w:w="0" w:type="dxa"/>
            <w:right w:w="80" w:type="dxa"/>
          </w:tcMar>
        </w:tcPr>
        <w:p w14:paraId="4B0EB0B4" w14:textId="77777777" w:rsidR="008938D1" w:rsidRDefault="00581C94">
          <w:pPr>
            <w:spacing w:before="240" w:after="240"/>
            <w:jc w:val="center"/>
            <w:rPr>
              <w:rFonts w:ascii="Arial" w:eastAsia="Arial" w:hAnsi="Arial" w:cs="Arial"/>
              <w:sz w:val="18"/>
              <w:szCs w:val="18"/>
            </w:rPr>
          </w:pPr>
          <w:r>
            <w:rPr>
              <w:rFonts w:ascii="Arial" w:eastAsia="Arial" w:hAnsi="Arial" w:cs="Arial"/>
              <w:sz w:val="18"/>
              <w:szCs w:val="18"/>
            </w:rPr>
            <w:t>PROCESO GESTIÓN NORMATIVA</w:t>
          </w:r>
        </w:p>
      </w:tc>
      <w:tc>
        <w:tcPr>
          <w:tcW w:w="2243" w:type="dxa"/>
          <w:tcBorders>
            <w:top w:val="single" w:sz="6" w:space="0" w:color="000000"/>
            <w:left w:val="nil"/>
            <w:bottom w:val="single" w:sz="6" w:space="0" w:color="000000"/>
            <w:right w:val="single" w:sz="6" w:space="0" w:color="000000"/>
          </w:tcBorders>
          <w:tcMar>
            <w:top w:w="0" w:type="dxa"/>
            <w:left w:w="80" w:type="dxa"/>
            <w:bottom w:w="0" w:type="dxa"/>
            <w:right w:w="80" w:type="dxa"/>
          </w:tcMar>
        </w:tcPr>
        <w:p w14:paraId="0D9DBBBD" w14:textId="77777777" w:rsidR="008938D1" w:rsidRDefault="00581C94">
          <w:pPr>
            <w:spacing w:before="240" w:after="240"/>
            <w:rPr>
              <w:rFonts w:ascii="Arial" w:eastAsia="Arial" w:hAnsi="Arial" w:cs="Arial"/>
              <w:sz w:val="18"/>
              <w:szCs w:val="18"/>
            </w:rPr>
          </w:pPr>
          <w:r>
            <w:rPr>
              <w:rFonts w:ascii="Arial" w:eastAsia="Arial" w:hAnsi="Arial" w:cs="Arial"/>
              <w:sz w:val="18"/>
              <w:szCs w:val="18"/>
            </w:rPr>
            <w:t>CÓDIGO</w:t>
          </w:r>
          <w:r>
            <w:rPr>
              <w:rFonts w:ascii="Arial" w:eastAsia="Arial" w:hAnsi="Arial" w:cs="Arial"/>
              <w:color w:val="3366FF"/>
              <w:sz w:val="18"/>
              <w:szCs w:val="18"/>
            </w:rPr>
            <w:t xml:space="preserve">: </w:t>
          </w:r>
          <w:r>
            <w:rPr>
              <w:rFonts w:ascii="Arial" w:eastAsia="Arial" w:hAnsi="Arial" w:cs="Arial"/>
              <w:sz w:val="18"/>
              <w:szCs w:val="18"/>
            </w:rPr>
            <w:t>GNV-FO-001</w:t>
          </w:r>
        </w:p>
      </w:tc>
    </w:tr>
    <w:tr w:rsidR="008938D1" w14:paraId="27374DE0" w14:textId="77777777">
      <w:trPr>
        <w:trHeight w:val="450"/>
      </w:trPr>
      <w:tc>
        <w:tcPr>
          <w:tcW w:w="2362" w:type="dxa"/>
          <w:vMerge/>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3C590822" w14:textId="77777777" w:rsidR="008938D1" w:rsidRDefault="008938D1">
          <w:pPr>
            <w:widowControl w:val="0"/>
            <w:pBdr>
              <w:top w:val="nil"/>
              <w:left w:val="nil"/>
              <w:bottom w:val="nil"/>
              <w:right w:val="nil"/>
              <w:between w:val="nil"/>
            </w:pBdr>
            <w:spacing w:after="0" w:line="276" w:lineRule="auto"/>
            <w:rPr>
              <w:rFonts w:ascii="Arial" w:eastAsia="Arial" w:hAnsi="Arial" w:cs="Arial"/>
              <w:sz w:val="18"/>
              <w:szCs w:val="18"/>
            </w:rPr>
          </w:pPr>
        </w:p>
      </w:tc>
      <w:tc>
        <w:tcPr>
          <w:tcW w:w="4232" w:type="dxa"/>
          <w:vMerge w:val="restart"/>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3E99CF8D" w14:textId="77777777" w:rsidR="008938D1" w:rsidRDefault="00581C94">
          <w:pPr>
            <w:spacing w:before="240" w:after="240"/>
            <w:jc w:val="center"/>
            <w:rPr>
              <w:rFonts w:ascii="Arial" w:eastAsia="Arial" w:hAnsi="Arial" w:cs="Arial"/>
              <w:sz w:val="18"/>
              <w:szCs w:val="18"/>
            </w:rPr>
          </w:pPr>
          <w:r>
            <w:rPr>
              <w:rFonts w:ascii="Arial" w:eastAsia="Arial" w:hAnsi="Arial" w:cs="Arial"/>
              <w:sz w:val="18"/>
              <w:szCs w:val="18"/>
            </w:rPr>
            <w:t>PRESENTACIÓN PROYECTOS DE ACUERDO</w:t>
          </w:r>
        </w:p>
      </w:tc>
      <w:tc>
        <w:tcPr>
          <w:tcW w:w="2243"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2DBC2DD7" w14:textId="77777777" w:rsidR="008938D1" w:rsidRDefault="00581C94">
          <w:pPr>
            <w:spacing w:before="240" w:after="240"/>
            <w:rPr>
              <w:rFonts w:ascii="Arial" w:eastAsia="Arial" w:hAnsi="Arial" w:cs="Arial"/>
              <w:sz w:val="18"/>
              <w:szCs w:val="18"/>
            </w:rPr>
          </w:pPr>
          <w:r>
            <w:rPr>
              <w:rFonts w:ascii="Arial" w:eastAsia="Arial" w:hAnsi="Arial" w:cs="Arial"/>
              <w:sz w:val="18"/>
              <w:szCs w:val="18"/>
            </w:rPr>
            <w:t>VERSIÓN:</w:t>
          </w:r>
          <w:r>
            <w:rPr>
              <w:rFonts w:ascii="Arial" w:eastAsia="Arial" w:hAnsi="Arial" w:cs="Arial"/>
              <w:sz w:val="18"/>
              <w:szCs w:val="18"/>
            </w:rPr>
            <w:tab/>
            <w:t>02</w:t>
          </w:r>
        </w:p>
      </w:tc>
    </w:tr>
    <w:tr w:rsidR="008938D1" w14:paraId="6C139118" w14:textId="77777777">
      <w:trPr>
        <w:trHeight w:val="450"/>
      </w:trPr>
      <w:tc>
        <w:tcPr>
          <w:tcW w:w="2362" w:type="dxa"/>
          <w:vMerge/>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0FB349C5" w14:textId="77777777" w:rsidR="008938D1" w:rsidRDefault="008938D1">
          <w:pPr>
            <w:widowControl w:val="0"/>
            <w:pBdr>
              <w:top w:val="nil"/>
              <w:left w:val="nil"/>
              <w:bottom w:val="nil"/>
              <w:right w:val="nil"/>
              <w:between w:val="nil"/>
            </w:pBdr>
            <w:spacing w:after="0" w:line="276" w:lineRule="auto"/>
            <w:rPr>
              <w:rFonts w:ascii="Arial" w:eastAsia="Arial" w:hAnsi="Arial" w:cs="Arial"/>
              <w:sz w:val="18"/>
              <w:szCs w:val="18"/>
            </w:rPr>
          </w:pPr>
        </w:p>
      </w:tc>
      <w:tc>
        <w:tcPr>
          <w:tcW w:w="4232"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6C21B14D" w14:textId="77777777" w:rsidR="008938D1" w:rsidRDefault="008938D1">
          <w:pPr>
            <w:widowControl w:val="0"/>
            <w:pBdr>
              <w:top w:val="nil"/>
              <w:left w:val="nil"/>
              <w:bottom w:val="nil"/>
              <w:right w:val="nil"/>
              <w:between w:val="nil"/>
            </w:pBdr>
            <w:spacing w:after="0" w:line="276" w:lineRule="auto"/>
            <w:rPr>
              <w:rFonts w:ascii="Arial" w:eastAsia="Arial" w:hAnsi="Arial" w:cs="Arial"/>
              <w:sz w:val="18"/>
              <w:szCs w:val="18"/>
            </w:rPr>
          </w:pPr>
        </w:p>
      </w:tc>
      <w:tc>
        <w:tcPr>
          <w:tcW w:w="2243"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639BD3A7" w14:textId="77777777" w:rsidR="008938D1" w:rsidRDefault="00581C94">
          <w:pPr>
            <w:spacing w:before="240" w:after="240"/>
            <w:rPr>
              <w:rFonts w:ascii="Arial" w:eastAsia="Arial" w:hAnsi="Arial" w:cs="Arial"/>
              <w:sz w:val="18"/>
              <w:szCs w:val="18"/>
            </w:rPr>
          </w:pPr>
          <w:r>
            <w:rPr>
              <w:rFonts w:ascii="Arial" w:eastAsia="Arial" w:hAnsi="Arial" w:cs="Arial"/>
              <w:sz w:val="18"/>
              <w:szCs w:val="18"/>
            </w:rPr>
            <w:t>FECHA: 14-Nov-2019</w:t>
          </w:r>
        </w:p>
      </w:tc>
    </w:tr>
  </w:tbl>
  <w:p w14:paraId="45B24758" w14:textId="77777777" w:rsidR="008938D1" w:rsidRDefault="008938D1"/>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FB634D"/>
    <w:multiLevelType w:val="multilevel"/>
    <w:tmpl w:val="89586B64"/>
    <w:lvl w:ilvl="0">
      <w:start w:val="1"/>
      <w:numFmt w:val="upperRoman"/>
      <w:lvlText w:val="%1."/>
      <w:lvlJc w:val="left"/>
      <w:pPr>
        <w:ind w:left="1080" w:hanging="720"/>
      </w:pPr>
      <w:rPr>
        <w:rFonts w:ascii="Arial" w:eastAsia="Arial" w:hAnsi="Arial" w:cs="Arial"/>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F37457A"/>
    <w:multiLevelType w:val="hybridMultilevel"/>
    <w:tmpl w:val="3A24F7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715059F"/>
    <w:multiLevelType w:val="multilevel"/>
    <w:tmpl w:val="CC0EBC6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2C3D5E14"/>
    <w:multiLevelType w:val="multilevel"/>
    <w:tmpl w:val="CBCA78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9680B40"/>
    <w:multiLevelType w:val="multilevel"/>
    <w:tmpl w:val="7996084C"/>
    <w:lvl w:ilvl="0">
      <w:start w:val="1"/>
      <w:numFmt w:val="bullet"/>
      <w:lvlText w:val="-"/>
      <w:lvlJc w:val="left"/>
      <w:pPr>
        <w:ind w:left="720" w:hanging="360"/>
      </w:pPr>
      <w:rPr>
        <w:rFonts w:ascii="Calibri" w:eastAsia="Calibri" w:hAnsi="Calibri" w:cs="Calibri"/>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4AEC7CD5"/>
    <w:multiLevelType w:val="multilevel"/>
    <w:tmpl w:val="70D8AE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7F077D8F"/>
    <w:multiLevelType w:val="multilevel"/>
    <w:tmpl w:val="601C9F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5"/>
  </w:num>
  <w:num w:numId="2">
    <w:abstractNumId w:val="2"/>
  </w:num>
  <w:num w:numId="3">
    <w:abstractNumId w:val="3"/>
  </w:num>
  <w:num w:numId="4">
    <w:abstractNumId w:val="6"/>
  </w:num>
  <w:num w:numId="5">
    <w:abstractNumId w:val="4"/>
  </w:num>
  <w:num w:numId="6">
    <w:abstractNumId w:val="0"/>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38D1"/>
    <w:rsid w:val="000A586D"/>
    <w:rsid w:val="000F4539"/>
    <w:rsid w:val="000F5871"/>
    <w:rsid w:val="001110BB"/>
    <w:rsid w:val="00186FAD"/>
    <w:rsid w:val="001C4516"/>
    <w:rsid w:val="002408B4"/>
    <w:rsid w:val="002413B0"/>
    <w:rsid w:val="00283A0D"/>
    <w:rsid w:val="003045E3"/>
    <w:rsid w:val="0033350C"/>
    <w:rsid w:val="003D6C14"/>
    <w:rsid w:val="00437E97"/>
    <w:rsid w:val="00450B51"/>
    <w:rsid w:val="0045135E"/>
    <w:rsid w:val="00537A3D"/>
    <w:rsid w:val="00581C94"/>
    <w:rsid w:val="00707AFC"/>
    <w:rsid w:val="007115BA"/>
    <w:rsid w:val="00722C87"/>
    <w:rsid w:val="007E74F1"/>
    <w:rsid w:val="008938D1"/>
    <w:rsid w:val="00915783"/>
    <w:rsid w:val="00A6698F"/>
    <w:rsid w:val="00AD6950"/>
    <w:rsid w:val="00BD4E9F"/>
    <w:rsid w:val="00C14391"/>
    <w:rsid w:val="00CE3FF9"/>
    <w:rsid w:val="00D24068"/>
    <w:rsid w:val="00D80953"/>
    <w:rsid w:val="00E8160A"/>
    <w:rsid w:val="00EC2437"/>
    <w:rsid w:val="00EF382B"/>
    <w:rsid w:val="00FC1DEF"/>
    <w:rsid w:val="00FF446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81CF7F"/>
  <w15:docId w15:val="{201CD875-EB8E-417D-B463-C9F685626C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Prrafodelista">
    <w:name w:val="List Paragraph"/>
    <w:basedOn w:val="Normal"/>
    <w:uiPriority w:val="34"/>
    <w:qFormat/>
    <w:rsid w:val="003B21BE"/>
    <w:pPr>
      <w:ind w:left="720"/>
      <w:contextualSpacing/>
    </w:pPr>
  </w:style>
  <w:style w:type="paragraph" w:styleId="Textonotapie">
    <w:name w:val="footnote text"/>
    <w:basedOn w:val="Normal"/>
    <w:link w:val="TextonotapieCar"/>
    <w:uiPriority w:val="99"/>
    <w:semiHidden/>
    <w:unhideWhenUsed/>
    <w:rsid w:val="003B7CC7"/>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3B7CC7"/>
    <w:rPr>
      <w:sz w:val="20"/>
      <w:szCs w:val="20"/>
    </w:rPr>
  </w:style>
  <w:style w:type="character" w:styleId="Refdenotaalpie">
    <w:name w:val="footnote reference"/>
    <w:basedOn w:val="Fuentedeprrafopredeter"/>
    <w:uiPriority w:val="99"/>
    <w:semiHidden/>
    <w:unhideWhenUsed/>
    <w:rsid w:val="003B7CC7"/>
    <w:rPr>
      <w:vertAlign w:val="superscript"/>
    </w:rPr>
  </w:style>
  <w:style w:type="table" w:styleId="Tablaconcuadrcula">
    <w:name w:val="Table Grid"/>
    <w:basedOn w:val="Tablanormal"/>
    <w:uiPriority w:val="39"/>
    <w:rsid w:val="000068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BD26A2"/>
    <w:rPr>
      <w:color w:val="0563C1" w:themeColor="hyperlink"/>
      <w:u w:val="single"/>
    </w:rPr>
  </w:style>
  <w:style w:type="character" w:customStyle="1" w:styleId="Mencinsinresolver1">
    <w:name w:val="Mención sin resolver1"/>
    <w:basedOn w:val="Fuentedeprrafopredeter"/>
    <w:uiPriority w:val="99"/>
    <w:semiHidden/>
    <w:unhideWhenUsed/>
    <w:rsid w:val="00BD26A2"/>
    <w:rPr>
      <w:color w:val="605E5C"/>
      <w:shd w:val="clear" w:color="auto" w:fill="E1DFDD"/>
    </w:rPr>
  </w:style>
  <w:style w:type="character" w:styleId="Hipervnculovisitado">
    <w:name w:val="FollowedHyperlink"/>
    <w:basedOn w:val="Fuentedeprrafopredeter"/>
    <w:uiPriority w:val="99"/>
    <w:semiHidden/>
    <w:unhideWhenUsed/>
    <w:rsid w:val="000B1652"/>
    <w:rPr>
      <w:color w:val="954F72" w:themeColor="followedHyperlink"/>
      <w:u w:val="single"/>
    </w:rPr>
  </w:style>
  <w:style w:type="character" w:styleId="Refdecomentario">
    <w:name w:val="annotation reference"/>
    <w:basedOn w:val="Fuentedeprrafopredeter"/>
    <w:uiPriority w:val="99"/>
    <w:semiHidden/>
    <w:unhideWhenUsed/>
    <w:rsid w:val="00106EDD"/>
    <w:rPr>
      <w:sz w:val="16"/>
      <w:szCs w:val="16"/>
    </w:rPr>
  </w:style>
  <w:style w:type="paragraph" w:styleId="Textocomentario">
    <w:name w:val="annotation text"/>
    <w:basedOn w:val="Normal"/>
    <w:link w:val="TextocomentarioCar"/>
    <w:uiPriority w:val="99"/>
    <w:unhideWhenUsed/>
    <w:rsid w:val="00106EDD"/>
    <w:pPr>
      <w:spacing w:line="240" w:lineRule="auto"/>
    </w:pPr>
    <w:rPr>
      <w:sz w:val="20"/>
      <w:szCs w:val="20"/>
    </w:rPr>
  </w:style>
  <w:style w:type="character" w:customStyle="1" w:styleId="TextocomentarioCar">
    <w:name w:val="Texto comentario Car"/>
    <w:basedOn w:val="Fuentedeprrafopredeter"/>
    <w:link w:val="Textocomentario"/>
    <w:uiPriority w:val="99"/>
    <w:rsid w:val="00106EDD"/>
    <w:rPr>
      <w:sz w:val="20"/>
      <w:szCs w:val="20"/>
    </w:rPr>
  </w:style>
  <w:style w:type="paragraph" w:styleId="Asuntodelcomentario">
    <w:name w:val="annotation subject"/>
    <w:basedOn w:val="Textocomentario"/>
    <w:next w:val="Textocomentario"/>
    <w:link w:val="AsuntodelcomentarioCar"/>
    <w:uiPriority w:val="99"/>
    <w:semiHidden/>
    <w:unhideWhenUsed/>
    <w:rsid w:val="00106EDD"/>
    <w:rPr>
      <w:b/>
      <w:bCs/>
    </w:rPr>
  </w:style>
  <w:style w:type="character" w:customStyle="1" w:styleId="AsuntodelcomentarioCar">
    <w:name w:val="Asunto del comentario Car"/>
    <w:basedOn w:val="TextocomentarioCar"/>
    <w:link w:val="Asuntodelcomentario"/>
    <w:uiPriority w:val="99"/>
    <w:semiHidden/>
    <w:rsid w:val="00106EDD"/>
    <w:rPr>
      <w:b/>
      <w:bCs/>
      <w:sz w:val="20"/>
      <w:szCs w:val="20"/>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100" w:type="dxa"/>
        <w:left w:w="100" w:type="dxa"/>
        <w:bottom w:w="100" w:type="dxa"/>
        <w:right w:w="100" w:type="dxa"/>
      </w:tblCellMar>
    </w:tblPr>
  </w:style>
  <w:style w:type="table" w:customStyle="1" w:styleId="a0">
    <w:basedOn w:val="TableNormal0"/>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6366779">
      <w:bodyDiv w:val="1"/>
      <w:marLeft w:val="0"/>
      <w:marRight w:val="0"/>
      <w:marTop w:val="0"/>
      <w:marBottom w:val="0"/>
      <w:divBdr>
        <w:top w:val="none" w:sz="0" w:space="0" w:color="auto"/>
        <w:left w:val="none" w:sz="0" w:space="0" w:color="auto"/>
        <w:bottom w:val="none" w:sz="0" w:space="0" w:color="auto"/>
        <w:right w:val="none" w:sz="0" w:space="0" w:color="auto"/>
      </w:divBdr>
    </w:div>
    <w:div w:id="206891121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jpg"/><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g"/></Relationships>
</file>

<file path=word/_rels/footnotes.xml.rels><?xml version="1.0" encoding="UTF-8" standalone="yes"?>
<Relationships xmlns="http://schemas.openxmlformats.org/package/2006/relationships"><Relationship Id="rId3" Type="http://schemas.openxmlformats.org/officeDocument/2006/relationships/hyperlink" Target="https://bdigital.uexternado.edu.co/server/api/core/bitstreams/417d3c4f-27f7-4b8d-9bf7-c89604672034/content" TargetMode="External"/><Relationship Id="rId2" Type="http://schemas.openxmlformats.org/officeDocument/2006/relationships/hyperlink" Target="https://www.funcionpublica.gov.co/eva/gestornormativo/norma.php?i=196302" TargetMode="External"/><Relationship Id="rId1" Type="http://schemas.openxmlformats.org/officeDocument/2006/relationships/hyperlink" Target="https://www.redalyc.org/pdf/851/85102310.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mcsqBi/7Jo9iHJPmir14a7FM3g==">CgMxLjA4AHIhMTVsakZXN0ZCWUVhSHpFa2k0dW8teVd3VEs4MjNBckJI</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CBDA2EE-E946-4DF9-9D0B-D90966135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4109</Words>
  <Characters>22601</Characters>
  <Application>Microsoft Office Word</Application>
  <DocSecurity>0</DocSecurity>
  <Lines>188</Lines>
  <Paragraphs>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Daniel Felipe Bernal Suarez</dc:creator>
  <cp:lastModifiedBy>ANA YOLANDA DURAN RODRIGUEZ</cp:lastModifiedBy>
  <cp:revision>2</cp:revision>
  <dcterms:created xsi:type="dcterms:W3CDTF">2025-04-29T16:39:00Z</dcterms:created>
  <dcterms:modified xsi:type="dcterms:W3CDTF">2025-04-29T16:39:00Z</dcterms:modified>
</cp:coreProperties>
</file>